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</w:t>
      </w:r>
    </w:p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 xml:space="preserve">Музей антропологии и этнографии им. Петра Великого (Кунсткамера) РАН </w:t>
      </w: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6C1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Рыжовой Марии Михайловны</w:t>
      </w:r>
    </w:p>
    <w:p w:rsidR="003016C1" w:rsidRPr="003016C1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C1" w:rsidRPr="00287118" w:rsidRDefault="003016C1" w:rsidP="00301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11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87118">
        <w:rPr>
          <w:rFonts w:ascii="Times New Roman" w:hAnsi="Times New Roman" w:cs="Times New Roman"/>
          <w:b/>
          <w:sz w:val="24"/>
          <w:szCs w:val="24"/>
        </w:rPr>
        <w:t xml:space="preserve"> работе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87118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8711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016C1" w:rsidRPr="00287118" w:rsidRDefault="003016C1" w:rsidP="003016C1">
      <w:pPr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6C1" w:rsidRDefault="003016C1" w:rsidP="009E33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диссертации</w:t>
      </w:r>
      <w:r w:rsidR="00B326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 xml:space="preserve">: </w:t>
      </w:r>
      <w:r w:rsidRPr="003016C1">
        <w:rPr>
          <w:rFonts w:ascii="Times New Roman" w:hAnsi="Times New Roman" w:cs="Times New Roman"/>
          <w:sz w:val="24"/>
          <w:szCs w:val="24"/>
        </w:rPr>
        <w:t>«Формирование этнической идентичности романоязычного населения Сербии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6FC">
        <w:rPr>
          <w:rFonts w:ascii="Times New Roman" w:hAnsi="Times New Roman" w:cs="Times New Roman"/>
          <w:sz w:val="24"/>
          <w:szCs w:val="24"/>
        </w:rPr>
        <w:t xml:space="preserve">в XX-XXI </w:t>
      </w:r>
      <w:proofErr w:type="spellStart"/>
      <w:r w:rsidR="00B326FC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="00B326FC">
        <w:rPr>
          <w:rFonts w:ascii="Times New Roman" w:hAnsi="Times New Roman" w:cs="Times New Roman"/>
          <w:sz w:val="24"/>
          <w:szCs w:val="24"/>
        </w:rPr>
        <w:t>»</w:t>
      </w:r>
      <w:r w:rsidR="009E334E">
        <w:rPr>
          <w:rFonts w:ascii="Times New Roman" w:hAnsi="Times New Roman" w:cs="Times New Roman"/>
          <w:sz w:val="24"/>
          <w:szCs w:val="24"/>
        </w:rPr>
        <w:t>.</w:t>
      </w:r>
    </w:p>
    <w:p w:rsidR="00B326FC" w:rsidRPr="00B326FC" w:rsidRDefault="00B326FC" w:rsidP="00B32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0C64" w:rsidRPr="00037D02" w:rsidRDefault="00B326FC" w:rsidP="00AA0C6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6FC">
        <w:rPr>
          <w:rFonts w:ascii="Times New Roman" w:hAnsi="Times New Roman"/>
          <w:sz w:val="24"/>
          <w:szCs w:val="24"/>
        </w:rPr>
        <w:t>В оптике нашего исследования наход</w:t>
      </w:r>
      <w:r>
        <w:rPr>
          <w:rFonts w:ascii="Times New Roman" w:hAnsi="Times New Roman"/>
          <w:sz w:val="24"/>
          <w:szCs w:val="24"/>
        </w:rPr>
        <w:t>ится одно из этнических сообществ</w:t>
      </w:r>
      <w:r w:rsidRPr="00B326FC">
        <w:rPr>
          <w:rFonts w:ascii="Times New Roman" w:hAnsi="Times New Roman"/>
          <w:sz w:val="24"/>
          <w:szCs w:val="24"/>
        </w:rPr>
        <w:t>, сформировавши</w:t>
      </w:r>
      <w:r>
        <w:rPr>
          <w:rFonts w:ascii="Times New Roman" w:hAnsi="Times New Roman"/>
          <w:sz w:val="24"/>
          <w:szCs w:val="24"/>
        </w:rPr>
        <w:t>х</w:t>
      </w:r>
      <w:r w:rsidRPr="00B326FC">
        <w:rPr>
          <w:rFonts w:ascii="Times New Roman" w:hAnsi="Times New Roman"/>
          <w:sz w:val="24"/>
          <w:szCs w:val="24"/>
        </w:rPr>
        <w:t xml:space="preserve">ся на основе общей культуры, традиций, языка, отчасти исторической памяти, </w:t>
      </w:r>
      <w:r>
        <w:rPr>
          <w:rFonts w:ascii="Times New Roman" w:hAnsi="Times New Roman"/>
          <w:sz w:val="24"/>
          <w:szCs w:val="24"/>
        </w:rPr>
        <w:t xml:space="preserve">которое находится </w:t>
      </w:r>
      <w:r w:rsidRPr="00B326FC">
        <w:rPr>
          <w:rFonts w:ascii="Times New Roman" w:hAnsi="Times New Roman"/>
          <w:sz w:val="24"/>
          <w:szCs w:val="24"/>
        </w:rPr>
        <w:t>на территории Сербии, но не принадлеж</w:t>
      </w:r>
      <w:r>
        <w:rPr>
          <w:rFonts w:ascii="Times New Roman" w:hAnsi="Times New Roman"/>
          <w:sz w:val="24"/>
          <w:szCs w:val="24"/>
        </w:rPr>
        <w:t>ит</w:t>
      </w:r>
      <w:r w:rsidRPr="00B326FC">
        <w:rPr>
          <w:rFonts w:ascii="Times New Roman" w:hAnsi="Times New Roman"/>
          <w:sz w:val="24"/>
          <w:szCs w:val="24"/>
        </w:rPr>
        <w:t xml:space="preserve"> к титульной нации.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03A" w:rsidRPr="00E4403A">
        <w:rPr>
          <w:rFonts w:ascii="Times New Roman" w:hAnsi="Times New Roman" w:cs="Times New Roman"/>
          <w:sz w:val="24"/>
          <w:szCs w:val="24"/>
        </w:rPr>
        <w:t>Романоязычное</w:t>
      </w:r>
      <w:proofErr w:type="spellEnd"/>
      <w:r w:rsidR="00E4403A" w:rsidRPr="00E4403A">
        <w:rPr>
          <w:rFonts w:ascii="Times New Roman" w:hAnsi="Times New Roman" w:cs="Times New Roman"/>
          <w:sz w:val="24"/>
          <w:szCs w:val="24"/>
        </w:rPr>
        <w:t xml:space="preserve"> население Сербии</w:t>
      </w:r>
      <w:r w:rsidR="00E4403A">
        <w:rPr>
          <w:rFonts w:ascii="Times New Roman" w:hAnsi="Times New Roman" w:cs="Times New Roman"/>
          <w:sz w:val="24"/>
          <w:szCs w:val="24"/>
        </w:rPr>
        <w:t>, являющееся объектом нашего исследования,</w:t>
      </w:r>
      <w:r w:rsidR="00E4403A" w:rsidRPr="00E4403A">
        <w:rPr>
          <w:rFonts w:ascii="Times New Roman" w:hAnsi="Times New Roman" w:cs="Times New Roman"/>
          <w:sz w:val="24"/>
          <w:szCs w:val="24"/>
        </w:rPr>
        <w:t xml:space="preserve"> условно подразделяется на 3 разряда: </w:t>
      </w:r>
      <w:proofErr w:type="spellStart"/>
      <w:r w:rsidR="00E4403A" w:rsidRPr="00E4403A">
        <w:rPr>
          <w:rFonts w:ascii="Times New Roman" w:hAnsi="Times New Roman" w:cs="Times New Roman"/>
          <w:sz w:val="24"/>
          <w:szCs w:val="24"/>
        </w:rPr>
        <w:t>романоязычное</w:t>
      </w:r>
      <w:proofErr w:type="spellEnd"/>
      <w:r w:rsidR="00E4403A" w:rsidRPr="00E4403A">
        <w:rPr>
          <w:rFonts w:ascii="Times New Roman" w:hAnsi="Times New Roman" w:cs="Times New Roman"/>
          <w:sz w:val="24"/>
          <w:szCs w:val="24"/>
        </w:rPr>
        <w:t xml:space="preserve"> население юго-восточной Сербии, компактно проживающее в долине реки Тимок; </w:t>
      </w:r>
      <w:proofErr w:type="spellStart"/>
      <w:r w:rsidR="00E4403A" w:rsidRPr="00E4403A">
        <w:rPr>
          <w:rFonts w:ascii="Times New Roman" w:hAnsi="Times New Roman" w:cs="Times New Roman"/>
          <w:sz w:val="24"/>
          <w:szCs w:val="24"/>
        </w:rPr>
        <w:t>романоязычное</w:t>
      </w:r>
      <w:proofErr w:type="spellEnd"/>
      <w:r w:rsidR="00E4403A" w:rsidRPr="00E4403A">
        <w:rPr>
          <w:rFonts w:ascii="Times New Roman" w:hAnsi="Times New Roman" w:cs="Times New Roman"/>
          <w:sz w:val="24"/>
          <w:szCs w:val="24"/>
        </w:rPr>
        <w:t xml:space="preserve"> население, населяющие автономный край Воеводина, а также арумыны, проживающие по всей территории Сербии, не образующие территориальные общности.</w:t>
      </w:r>
      <w:r w:rsidR="008F60C4" w:rsidRPr="008F60C4">
        <w:rPr>
          <w:rFonts w:ascii="Times New Roman" w:hAnsi="Times New Roman" w:cs="Times New Roman"/>
          <w:sz w:val="28"/>
          <w:szCs w:val="28"/>
        </w:rPr>
        <w:t xml:space="preserve"> </w:t>
      </w:r>
      <w:r w:rsidR="008F60C4">
        <w:rPr>
          <w:rFonts w:ascii="Times New Roman" w:hAnsi="Times New Roman" w:cs="Times New Roman"/>
          <w:sz w:val="24"/>
          <w:szCs w:val="24"/>
        </w:rPr>
        <w:t>Н</w:t>
      </w:r>
      <w:r w:rsidR="008F60C4" w:rsidRPr="008F60C4">
        <w:rPr>
          <w:rFonts w:ascii="Times New Roman" w:hAnsi="Times New Roman" w:cs="Times New Roman"/>
          <w:sz w:val="24"/>
          <w:szCs w:val="24"/>
        </w:rPr>
        <w:t xml:space="preserve">аиболее стабильным и однородным в плане этнического самосознания является </w:t>
      </w:r>
      <w:proofErr w:type="spellStart"/>
      <w:r w:rsidR="008F60C4" w:rsidRPr="008F60C4">
        <w:rPr>
          <w:rFonts w:ascii="Times New Roman" w:hAnsi="Times New Roman" w:cs="Times New Roman"/>
          <w:sz w:val="24"/>
          <w:szCs w:val="24"/>
        </w:rPr>
        <w:t>романоязычное</w:t>
      </w:r>
      <w:proofErr w:type="spellEnd"/>
      <w:r w:rsidR="008F60C4" w:rsidRPr="008F60C4">
        <w:rPr>
          <w:rFonts w:ascii="Times New Roman" w:hAnsi="Times New Roman" w:cs="Times New Roman"/>
          <w:sz w:val="24"/>
          <w:szCs w:val="24"/>
        </w:rPr>
        <w:t xml:space="preserve"> население, проживающее в автономном крае Воеводина, в котором румыны относятся </w:t>
      </w:r>
      <w:r w:rsidR="008F60C4">
        <w:rPr>
          <w:rFonts w:ascii="Times New Roman" w:hAnsi="Times New Roman" w:cs="Times New Roman"/>
          <w:sz w:val="24"/>
          <w:szCs w:val="24"/>
        </w:rPr>
        <w:t>к одним из наиболее крупных</w:t>
      </w:r>
      <w:r w:rsidR="008F60C4" w:rsidRPr="008F60C4">
        <w:rPr>
          <w:rFonts w:ascii="Times New Roman" w:hAnsi="Times New Roman" w:cs="Times New Roman"/>
          <w:sz w:val="24"/>
          <w:szCs w:val="24"/>
        </w:rPr>
        <w:t xml:space="preserve"> </w:t>
      </w:r>
      <w:r w:rsidR="008F60C4">
        <w:rPr>
          <w:rFonts w:ascii="Times New Roman" w:hAnsi="Times New Roman" w:cs="Times New Roman"/>
          <w:sz w:val="24"/>
          <w:szCs w:val="24"/>
        </w:rPr>
        <w:t>меньшинств</w:t>
      </w:r>
      <w:r w:rsidR="008F60C4" w:rsidRPr="008F60C4">
        <w:rPr>
          <w:rFonts w:ascii="Times New Roman" w:hAnsi="Times New Roman" w:cs="Times New Roman"/>
          <w:sz w:val="24"/>
          <w:szCs w:val="24"/>
        </w:rPr>
        <w:t xml:space="preserve"> (25 410 чел.)</w:t>
      </w:r>
      <w:r w:rsidR="00563F47">
        <w:rPr>
          <w:rFonts w:ascii="Times New Roman" w:hAnsi="Times New Roman" w:cs="Times New Roman"/>
          <w:sz w:val="24"/>
          <w:szCs w:val="24"/>
        </w:rPr>
        <w:t>, а</w:t>
      </w:r>
      <w:r w:rsidR="008F60C4">
        <w:rPr>
          <w:rFonts w:ascii="Times New Roman" w:hAnsi="Times New Roman" w:cs="Times New Roman"/>
          <w:sz w:val="24"/>
          <w:szCs w:val="24"/>
        </w:rPr>
        <w:t xml:space="preserve"> </w:t>
      </w:r>
      <w:r w:rsidR="00563F47">
        <w:rPr>
          <w:rFonts w:ascii="Times New Roman" w:hAnsi="Times New Roman" w:cs="Times New Roman"/>
          <w:sz w:val="24"/>
          <w:szCs w:val="24"/>
        </w:rPr>
        <w:t>«р</w:t>
      </w:r>
      <w:r w:rsidR="00563F47" w:rsidRPr="00563F47">
        <w:rPr>
          <w:rFonts w:ascii="Times New Roman" w:hAnsi="Times New Roman" w:cs="Times New Roman"/>
          <w:sz w:val="24"/>
          <w:szCs w:val="24"/>
        </w:rPr>
        <w:t>умынская идентичность</w:t>
      </w:r>
      <w:r w:rsidR="00563F47">
        <w:rPr>
          <w:rFonts w:ascii="Times New Roman" w:hAnsi="Times New Roman" w:cs="Times New Roman"/>
          <w:sz w:val="24"/>
          <w:szCs w:val="24"/>
        </w:rPr>
        <w:t>»</w:t>
      </w:r>
      <w:r w:rsidR="00563F47" w:rsidRPr="00563F47">
        <w:rPr>
          <w:rFonts w:ascii="Times New Roman" w:hAnsi="Times New Roman" w:cs="Times New Roman"/>
          <w:sz w:val="24"/>
          <w:szCs w:val="24"/>
        </w:rPr>
        <w:t xml:space="preserve"> в данной области, сформированная </w:t>
      </w:r>
      <w:r w:rsidR="00563F47" w:rsidRPr="00D556C6">
        <w:rPr>
          <w:rFonts w:ascii="Times New Roman" w:hAnsi="Times New Roman" w:cs="Times New Roman"/>
          <w:sz w:val="24"/>
          <w:szCs w:val="24"/>
        </w:rPr>
        <w:t xml:space="preserve">на исторической памяти, которую поддерживают особые институционные механизмы, отличается наибольшей стабильностью. </w:t>
      </w:r>
      <w:r w:rsidR="009E68E9" w:rsidRPr="00D556C6">
        <w:rPr>
          <w:rFonts w:ascii="Times New Roman" w:hAnsi="Times New Roman" w:cs="Times New Roman"/>
          <w:sz w:val="24"/>
          <w:szCs w:val="24"/>
        </w:rPr>
        <w:t xml:space="preserve"> Наибольший интерес с точки зрения исследования этнической идентичности представляет собой зона «Долины реки Тимок», </w:t>
      </w:r>
      <w:r w:rsidR="00D556C6" w:rsidRPr="00D556C6">
        <w:rPr>
          <w:rFonts w:ascii="Times New Roman" w:hAnsi="Times New Roman"/>
          <w:sz w:val="24"/>
          <w:szCs w:val="24"/>
        </w:rPr>
        <w:t xml:space="preserve">в ареале которой находятся современные сербские округа </w:t>
      </w:r>
      <w:proofErr w:type="spellStart"/>
      <w:r w:rsidR="00D556C6" w:rsidRPr="00D556C6">
        <w:rPr>
          <w:rFonts w:ascii="Times New Roman" w:hAnsi="Times New Roman"/>
          <w:sz w:val="24"/>
          <w:szCs w:val="24"/>
        </w:rPr>
        <w:t>Браничево</w:t>
      </w:r>
      <w:proofErr w:type="spellEnd"/>
      <w:r w:rsidR="00D556C6" w:rsidRPr="00D556C6">
        <w:rPr>
          <w:rFonts w:ascii="Times New Roman" w:hAnsi="Times New Roman"/>
          <w:sz w:val="24"/>
          <w:szCs w:val="24"/>
        </w:rPr>
        <w:t xml:space="preserve">, Бор, </w:t>
      </w:r>
      <w:proofErr w:type="spellStart"/>
      <w:r w:rsidR="00D556C6" w:rsidRPr="00D556C6">
        <w:rPr>
          <w:rFonts w:ascii="Times New Roman" w:hAnsi="Times New Roman"/>
          <w:sz w:val="24"/>
          <w:szCs w:val="24"/>
        </w:rPr>
        <w:t>Заечар</w:t>
      </w:r>
      <w:proofErr w:type="spellEnd"/>
      <w:r w:rsidR="00D556C6" w:rsidRPr="00D556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556C6" w:rsidRPr="00D556C6">
        <w:rPr>
          <w:rFonts w:ascii="Times New Roman" w:hAnsi="Times New Roman"/>
          <w:sz w:val="24"/>
          <w:szCs w:val="24"/>
        </w:rPr>
        <w:t>Поморавлье</w:t>
      </w:r>
      <w:proofErr w:type="spellEnd"/>
      <w:r w:rsidR="00D556C6">
        <w:rPr>
          <w:rFonts w:ascii="Times New Roman" w:hAnsi="Times New Roman"/>
          <w:sz w:val="24"/>
          <w:szCs w:val="24"/>
        </w:rPr>
        <w:t xml:space="preserve">, а также </w:t>
      </w:r>
      <w:r w:rsidR="00D556C6" w:rsidRPr="00DB6CAB">
        <w:rPr>
          <w:rFonts w:ascii="Times New Roman" w:hAnsi="Times New Roman"/>
          <w:sz w:val="24"/>
          <w:szCs w:val="24"/>
        </w:rPr>
        <w:t xml:space="preserve">некоторые болгарские округа, в которых также проживает </w:t>
      </w:r>
      <w:proofErr w:type="spellStart"/>
      <w:r w:rsidR="00D556C6" w:rsidRPr="00DB6CAB">
        <w:rPr>
          <w:rFonts w:ascii="Times New Roman" w:hAnsi="Times New Roman"/>
          <w:sz w:val="24"/>
          <w:szCs w:val="24"/>
        </w:rPr>
        <w:t>романоязычное</w:t>
      </w:r>
      <w:proofErr w:type="spellEnd"/>
      <w:r w:rsidR="00D556C6" w:rsidRPr="00DB6CAB">
        <w:rPr>
          <w:rFonts w:ascii="Times New Roman" w:hAnsi="Times New Roman"/>
          <w:sz w:val="24"/>
          <w:szCs w:val="24"/>
        </w:rPr>
        <w:t xml:space="preserve"> население. </w:t>
      </w:r>
      <w:r w:rsidR="00D556C6" w:rsidRPr="00DB6CAB">
        <w:rPr>
          <w:rFonts w:ascii="Times New Roman" w:hAnsi="Times New Roman" w:cs="Times New Roman"/>
          <w:sz w:val="24"/>
          <w:szCs w:val="24"/>
        </w:rPr>
        <w:t xml:space="preserve"> </w:t>
      </w:r>
      <w:r w:rsidR="00DB6CAB">
        <w:rPr>
          <w:rFonts w:ascii="Times New Roman" w:hAnsi="Times New Roman" w:cs="Times New Roman"/>
          <w:sz w:val="24"/>
          <w:szCs w:val="24"/>
        </w:rPr>
        <w:t>Кроме того, эта зона</w:t>
      </w:r>
      <w:r w:rsidR="00DB6CAB" w:rsidRPr="00DB6CAB">
        <w:rPr>
          <w:rFonts w:ascii="Times New Roman" w:hAnsi="Times New Roman" w:cs="Times New Roman"/>
          <w:sz w:val="24"/>
          <w:szCs w:val="24"/>
        </w:rPr>
        <w:t xml:space="preserve"> </w:t>
      </w:r>
      <w:r w:rsidR="00DB6CAB">
        <w:rPr>
          <w:rFonts w:ascii="Times New Roman" w:hAnsi="Times New Roman" w:cs="Times New Roman"/>
          <w:sz w:val="24"/>
          <w:szCs w:val="24"/>
        </w:rPr>
        <w:t>(</w:t>
      </w:r>
      <w:r w:rsidR="00DB6CAB" w:rsidRPr="00DB6CAB">
        <w:rPr>
          <w:rFonts w:ascii="Times New Roman" w:hAnsi="Times New Roman" w:cs="Times New Roman"/>
          <w:sz w:val="24"/>
          <w:szCs w:val="24"/>
        </w:rPr>
        <w:t>«Долины реки Тимок»</w:t>
      </w:r>
      <w:r w:rsidR="00DB6CAB">
        <w:rPr>
          <w:rFonts w:ascii="Times New Roman" w:hAnsi="Times New Roman" w:cs="Times New Roman"/>
          <w:sz w:val="24"/>
          <w:szCs w:val="24"/>
        </w:rPr>
        <w:t>)</w:t>
      </w:r>
      <w:r w:rsidR="00DB6CAB" w:rsidRPr="00DB6CAB">
        <w:rPr>
          <w:rFonts w:ascii="Times New Roman" w:hAnsi="Times New Roman" w:cs="Times New Roman"/>
          <w:sz w:val="24"/>
          <w:szCs w:val="24"/>
        </w:rPr>
        <w:t>, являясь пограничной зной,</w:t>
      </w:r>
      <w:r w:rsidR="009E68E9" w:rsidRPr="00DB6CAB">
        <w:rPr>
          <w:rFonts w:ascii="Times New Roman" w:hAnsi="Times New Roman" w:cs="Times New Roman"/>
          <w:sz w:val="24"/>
          <w:szCs w:val="24"/>
        </w:rPr>
        <w:t xml:space="preserve"> </w:t>
      </w:r>
      <w:r w:rsidR="00DB6CAB">
        <w:rPr>
          <w:rFonts w:ascii="Times New Roman" w:hAnsi="Times New Roman" w:cs="Times New Roman"/>
          <w:sz w:val="24"/>
          <w:szCs w:val="24"/>
        </w:rPr>
        <w:t>всегда отличалась</w:t>
      </w:r>
      <w:r w:rsidR="009E68E9" w:rsidRPr="00DB6CAB">
        <w:rPr>
          <w:rFonts w:ascii="Times New Roman" w:hAnsi="Times New Roman" w:cs="Times New Roman"/>
          <w:sz w:val="24"/>
          <w:szCs w:val="24"/>
        </w:rPr>
        <w:t xml:space="preserve"> подвижность с точки зрения сферы влияния той или иной страны. </w:t>
      </w:r>
      <w:r w:rsidR="00E4403A">
        <w:rPr>
          <w:rFonts w:ascii="Times New Roman" w:hAnsi="Times New Roman" w:cs="Times New Roman"/>
          <w:sz w:val="24"/>
          <w:szCs w:val="24"/>
        </w:rPr>
        <w:t>З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начительная волна миграции </w:t>
      </w:r>
      <w:r w:rsidR="00524F20">
        <w:rPr>
          <w:rFonts w:ascii="Times New Roman" w:hAnsi="Times New Roman" w:cs="Times New Roman"/>
          <w:sz w:val="24"/>
          <w:szCs w:val="24"/>
        </w:rPr>
        <w:t>в долину реки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 Тимок</w:t>
      </w:r>
      <w:r w:rsidR="00524F20">
        <w:rPr>
          <w:rFonts w:ascii="Times New Roman" w:hAnsi="Times New Roman" w:cs="Times New Roman"/>
          <w:sz w:val="24"/>
          <w:szCs w:val="24"/>
        </w:rPr>
        <w:t xml:space="preserve"> 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была отмечена в середине </w:t>
      </w:r>
      <w:r w:rsidR="00E4403A" w:rsidRPr="00F162E5">
        <w:rPr>
          <w:rFonts w:ascii="Times New Roman" w:hAnsi="Times New Roman" w:cs="Times New Roman"/>
          <w:sz w:val="24"/>
          <w:szCs w:val="24"/>
          <w:lang w:val="es-ES"/>
        </w:rPr>
        <w:t>XVIII</w:t>
      </w:r>
      <w:r w:rsidR="00E4403A" w:rsidRPr="00F162E5">
        <w:rPr>
          <w:rFonts w:ascii="Times New Roman" w:hAnsi="Times New Roman" w:cs="Times New Roman"/>
          <w:sz w:val="24"/>
          <w:szCs w:val="24"/>
        </w:rPr>
        <w:t xml:space="preserve">, начале </w:t>
      </w:r>
      <w:r w:rsidR="00E4403A" w:rsidRPr="00F162E5">
        <w:rPr>
          <w:rFonts w:ascii="Times New Roman" w:hAnsi="Times New Roman" w:cs="Times New Roman"/>
          <w:sz w:val="24"/>
          <w:szCs w:val="24"/>
          <w:lang w:val="es-ES"/>
        </w:rPr>
        <w:t>XIX</w:t>
      </w:r>
      <w:r w:rsidR="00524F20">
        <w:rPr>
          <w:rFonts w:ascii="Times New Roman" w:hAnsi="Times New Roman" w:cs="Times New Roman"/>
          <w:sz w:val="24"/>
          <w:szCs w:val="24"/>
        </w:rPr>
        <w:t xml:space="preserve"> </w:t>
      </w:r>
      <w:r w:rsidR="00E4403A" w:rsidRPr="00F162E5">
        <w:rPr>
          <w:rFonts w:ascii="Times New Roman" w:hAnsi="Times New Roman" w:cs="Times New Roman"/>
          <w:sz w:val="24"/>
          <w:szCs w:val="24"/>
        </w:rPr>
        <w:t>века,</w:t>
      </w:r>
      <w:r w:rsidR="00524F20">
        <w:rPr>
          <w:rFonts w:ascii="Times New Roman" w:hAnsi="Times New Roman" w:cs="Times New Roman"/>
          <w:sz w:val="24"/>
          <w:szCs w:val="24"/>
        </w:rPr>
        <w:t xml:space="preserve"> где </w:t>
      </w:r>
      <w:r w:rsidR="00524F20" w:rsidRPr="009E334E">
        <w:rPr>
          <w:rFonts w:ascii="Times New Roman" w:hAnsi="Times New Roman" w:cs="Times New Roman"/>
          <w:sz w:val="24"/>
          <w:szCs w:val="24"/>
        </w:rPr>
        <w:t xml:space="preserve">появились районы, компактно заселенные </w:t>
      </w:r>
      <w:r w:rsidR="009E334E">
        <w:rPr>
          <w:rFonts w:ascii="Times New Roman" w:hAnsi="Times New Roman" w:cs="Times New Roman"/>
          <w:sz w:val="24"/>
          <w:szCs w:val="24"/>
        </w:rPr>
        <w:t>бывшими жителями румынских княжеств.</w:t>
      </w:r>
      <w:r w:rsidR="00DB6CAB" w:rsidRPr="009E334E">
        <w:rPr>
          <w:rFonts w:ascii="Times New Roman" w:hAnsi="Times New Roman" w:cs="Times New Roman"/>
          <w:sz w:val="24"/>
          <w:szCs w:val="24"/>
        </w:rPr>
        <w:t xml:space="preserve"> </w:t>
      </w:r>
      <w:r w:rsidR="009E334E" w:rsidRPr="009E334E">
        <w:rPr>
          <w:rFonts w:ascii="Times New Roman" w:hAnsi="Times New Roman" w:cs="Times New Roman"/>
          <w:sz w:val="24"/>
          <w:szCs w:val="24"/>
        </w:rPr>
        <w:t xml:space="preserve"> Большинство романоязычного населения этой части страны называет себя «влахами», этноним, который распространяетс</w:t>
      </w:r>
      <w:r w:rsidR="009E334E">
        <w:rPr>
          <w:rFonts w:ascii="Times New Roman" w:hAnsi="Times New Roman" w:cs="Times New Roman"/>
          <w:sz w:val="24"/>
          <w:szCs w:val="24"/>
        </w:rPr>
        <w:t xml:space="preserve">я за пределы изучаемой области. </w:t>
      </w:r>
      <w:r w:rsidR="00CB3958">
        <w:rPr>
          <w:rFonts w:ascii="Times New Roman" w:hAnsi="Times New Roman" w:cs="Times New Roman"/>
          <w:sz w:val="24"/>
          <w:szCs w:val="24"/>
        </w:rPr>
        <w:t xml:space="preserve">Эта общность, </w:t>
      </w:r>
      <w:r w:rsidR="00CB3958" w:rsidRPr="00037D02">
        <w:rPr>
          <w:rFonts w:ascii="Times New Roman" w:hAnsi="Times New Roman" w:cs="Times New Roman"/>
          <w:sz w:val="24"/>
          <w:szCs w:val="24"/>
        </w:rPr>
        <w:t xml:space="preserve">несмотря на </w:t>
      </w:r>
      <w:r w:rsidR="004F24E6" w:rsidRPr="00037D02">
        <w:rPr>
          <w:rFonts w:ascii="Times New Roman" w:hAnsi="Times New Roman" w:cs="Times New Roman"/>
          <w:sz w:val="24"/>
          <w:szCs w:val="24"/>
        </w:rPr>
        <w:t>сосуществование одновременно нескольких говоров («</w:t>
      </w:r>
      <w:proofErr w:type="spellStart"/>
      <w:r w:rsidR="004F24E6" w:rsidRPr="00037D02">
        <w:rPr>
          <w:rFonts w:ascii="Times New Roman" w:hAnsi="Times New Roman" w:cs="Times New Roman"/>
          <w:sz w:val="24"/>
          <w:szCs w:val="24"/>
        </w:rPr>
        <w:t>унгурянский</w:t>
      </w:r>
      <w:proofErr w:type="spellEnd"/>
      <w:r w:rsidR="004F24E6" w:rsidRPr="00037D0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F24E6" w:rsidRPr="00037D02">
        <w:rPr>
          <w:rFonts w:ascii="Times New Roman" w:hAnsi="Times New Roman" w:cs="Times New Roman"/>
          <w:sz w:val="24"/>
          <w:szCs w:val="24"/>
        </w:rPr>
        <w:t>царанский</w:t>
      </w:r>
      <w:proofErr w:type="spellEnd"/>
      <w:r w:rsidR="004F24E6" w:rsidRPr="00037D0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F24E6" w:rsidRPr="00037D02">
        <w:rPr>
          <w:rFonts w:ascii="Times New Roman" w:hAnsi="Times New Roman" w:cs="Times New Roman"/>
          <w:sz w:val="24"/>
          <w:szCs w:val="24"/>
        </w:rPr>
        <w:t>унгурянско-мунтенский</w:t>
      </w:r>
      <w:proofErr w:type="spellEnd"/>
      <w:r w:rsidR="004F24E6" w:rsidRPr="00037D02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4F24E6" w:rsidRPr="00037D02">
        <w:rPr>
          <w:rFonts w:ascii="Times New Roman" w:hAnsi="Times New Roman" w:cs="Times New Roman"/>
          <w:sz w:val="24"/>
          <w:szCs w:val="24"/>
        </w:rPr>
        <w:t>буфанский</w:t>
      </w:r>
      <w:proofErr w:type="spellEnd"/>
      <w:r w:rsidR="004F24E6" w:rsidRPr="00037D02">
        <w:rPr>
          <w:rFonts w:ascii="Times New Roman" w:hAnsi="Times New Roman" w:cs="Times New Roman"/>
          <w:sz w:val="24"/>
          <w:szCs w:val="24"/>
        </w:rPr>
        <w:t>» говоры)</w:t>
      </w:r>
      <w:r w:rsidR="00CB3958" w:rsidRPr="00037D02">
        <w:rPr>
          <w:rFonts w:ascii="Times New Roman" w:hAnsi="Times New Roman" w:cs="Times New Roman"/>
          <w:sz w:val="24"/>
          <w:szCs w:val="24"/>
        </w:rPr>
        <w:t xml:space="preserve">, сохраняет признаки культурной самобытности, проявляющиеся в </w:t>
      </w:r>
      <w:r w:rsidR="00CB3958" w:rsidRPr="00BC6E3D">
        <w:rPr>
          <w:rFonts w:ascii="Times New Roman" w:hAnsi="Times New Roman" w:cs="Times New Roman"/>
          <w:i/>
          <w:sz w:val="24"/>
          <w:szCs w:val="24"/>
        </w:rPr>
        <w:t>календарной</w:t>
      </w:r>
      <w:r w:rsidR="00037D02" w:rsidRPr="00BC6E3D">
        <w:rPr>
          <w:rFonts w:ascii="Times New Roman" w:hAnsi="Times New Roman" w:cs="Times New Roman"/>
          <w:i/>
          <w:sz w:val="24"/>
          <w:szCs w:val="24"/>
        </w:rPr>
        <w:t xml:space="preserve"> обрядности, </w:t>
      </w:r>
      <w:r w:rsidR="00CB3958" w:rsidRPr="00BC6E3D">
        <w:rPr>
          <w:rFonts w:ascii="Times New Roman" w:hAnsi="Times New Roman" w:cs="Times New Roman"/>
          <w:i/>
          <w:sz w:val="24"/>
          <w:szCs w:val="24"/>
        </w:rPr>
        <w:t>похоронной обрядности</w:t>
      </w:r>
      <w:r w:rsidR="00CB3958" w:rsidRPr="00037D02">
        <w:rPr>
          <w:rFonts w:ascii="Times New Roman" w:hAnsi="Times New Roman" w:cs="Times New Roman"/>
          <w:sz w:val="24"/>
          <w:szCs w:val="24"/>
        </w:rPr>
        <w:t>,</w:t>
      </w:r>
      <w:r w:rsidR="004F24E6" w:rsidRPr="00037D02">
        <w:rPr>
          <w:rFonts w:ascii="Times New Roman" w:hAnsi="Times New Roman" w:cs="Times New Roman"/>
          <w:sz w:val="24"/>
          <w:szCs w:val="24"/>
        </w:rPr>
        <w:t xml:space="preserve"> </w:t>
      </w:r>
      <w:r w:rsidR="00037D02" w:rsidRPr="00037D02">
        <w:rPr>
          <w:rFonts w:ascii="Times New Roman" w:hAnsi="Times New Roman" w:cs="Times New Roman"/>
          <w:sz w:val="24"/>
          <w:szCs w:val="24"/>
        </w:rPr>
        <w:t xml:space="preserve">а также такой редкий и архаичный аспект в современном обществе как </w:t>
      </w:r>
      <w:r w:rsidR="00037D02" w:rsidRPr="00BC6E3D">
        <w:rPr>
          <w:rFonts w:ascii="Times New Roman" w:hAnsi="Times New Roman" w:cs="Times New Roman"/>
          <w:i/>
          <w:sz w:val="24"/>
          <w:szCs w:val="24"/>
        </w:rPr>
        <w:t>магия</w:t>
      </w:r>
      <w:r w:rsidR="00037D02" w:rsidRPr="00037D02">
        <w:rPr>
          <w:rFonts w:ascii="Times New Roman" w:hAnsi="Times New Roman" w:cs="Times New Roman"/>
          <w:sz w:val="24"/>
          <w:szCs w:val="24"/>
        </w:rPr>
        <w:t>, которая получила название «</w:t>
      </w:r>
      <w:proofErr w:type="spellStart"/>
      <w:r w:rsidR="00037D02" w:rsidRPr="00037D02">
        <w:rPr>
          <w:rFonts w:ascii="Times New Roman" w:hAnsi="Times New Roman" w:cs="Times New Roman"/>
          <w:sz w:val="24"/>
          <w:szCs w:val="24"/>
        </w:rPr>
        <w:t>влашка</w:t>
      </w:r>
      <w:proofErr w:type="spellEnd"/>
      <w:r w:rsidR="00037D02" w:rsidRPr="00037D02">
        <w:rPr>
          <w:rFonts w:ascii="Times New Roman" w:hAnsi="Times New Roman" w:cs="Times New Roman"/>
          <w:sz w:val="24"/>
          <w:szCs w:val="24"/>
        </w:rPr>
        <w:t xml:space="preserve"> магия» и пользуется известностью на всей территории бывшей Югославии</w:t>
      </w:r>
      <w:r w:rsidR="00037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885" w:rsidRDefault="00333CA5" w:rsidP="006E5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Исследовательская деятельность </w:t>
      </w:r>
      <w:r w:rsidR="00D10B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отчетный период </w:t>
      </w:r>
      <w:r w:rsidRPr="00333CA5">
        <w:rPr>
          <w:rFonts w:ascii="Times New Roman" w:hAnsi="Times New Roman" w:cs="Times New Roman"/>
          <w:bCs/>
          <w:iCs/>
          <w:sz w:val="24"/>
          <w:szCs w:val="24"/>
        </w:rPr>
        <w:t>включал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33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 себя расшифровку и обработку материала, собранного в ходе этнографических экспедиций 2018 и 2019 гг.,</w:t>
      </w:r>
      <w:r w:rsidR="006E17EB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доступных на сегодняшний день письменных источников (</w:t>
      </w:r>
      <w:r w:rsidR="00876DB0">
        <w:rPr>
          <w:rFonts w:ascii="Times New Roman" w:hAnsi="Times New Roman" w:cs="Times New Roman"/>
          <w:bCs/>
          <w:iCs/>
          <w:sz w:val="24"/>
          <w:szCs w:val="24"/>
        </w:rPr>
        <w:t xml:space="preserve">начала и </w:t>
      </w:r>
      <w:r w:rsidR="006E17EB">
        <w:rPr>
          <w:rFonts w:ascii="Times New Roman" w:hAnsi="Times New Roman" w:cs="Times New Roman"/>
          <w:bCs/>
          <w:iCs/>
          <w:sz w:val="24"/>
          <w:szCs w:val="24"/>
        </w:rPr>
        <w:t xml:space="preserve">середины </w:t>
      </w:r>
      <w:r w:rsidR="006E17EB">
        <w:rPr>
          <w:rFonts w:ascii="Times New Roman" w:hAnsi="Times New Roman" w:cs="Times New Roman"/>
          <w:bCs/>
          <w:iCs/>
          <w:sz w:val="24"/>
          <w:szCs w:val="24"/>
          <w:lang w:val="es-ES"/>
        </w:rPr>
        <w:t>XX</w:t>
      </w:r>
      <w:r w:rsidR="006E17EB" w:rsidRPr="006E17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E17EB">
        <w:rPr>
          <w:rFonts w:ascii="Times New Roman" w:hAnsi="Times New Roman" w:cs="Times New Roman"/>
          <w:bCs/>
          <w:iCs/>
          <w:sz w:val="24"/>
          <w:szCs w:val="24"/>
        </w:rPr>
        <w:t>века), оказывающих влияние на формирование национальной и этнической идентичности романоязычного населения Сербии и Болгарии (</w:t>
      </w:r>
      <w:r w:rsidR="00FC266B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например, </w:t>
      </w:r>
      <w:r w:rsidR="006E17EB">
        <w:rPr>
          <w:rFonts w:ascii="Times New Roman" w:hAnsi="Times New Roman" w:cs="Times New Roman"/>
          <w:bCs/>
          <w:iCs/>
          <w:sz w:val="24"/>
          <w:szCs w:val="24"/>
        </w:rPr>
        <w:t>периодических</w:t>
      </w:r>
      <w:r w:rsidR="00FC266B">
        <w:rPr>
          <w:rFonts w:ascii="Times New Roman" w:hAnsi="Times New Roman" w:cs="Times New Roman"/>
          <w:bCs/>
          <w:iCs/>
          <w:sz w:val="24"/>
          <w:szCs w:val="24"/>
        </w:rPr>
        <w:t xml:space="preserve"> националистических</w:t>
      </w:r>
      <w:r w:rsidR="006E17EB">
        <w:rPr>
          <w:rFonts w:ascii="Times New Roman" w:hAnsi="Times New Roman" w:cs="Times New Roman"/>
          <w:bCs/>
          <w:iCs/>
          <w:sz w:val="24"/>
          <w:szCs w:val="24"/>
        </w:rPr>
        <w:t xml:space="preserve"> изданий 30-х – 40-х годов, издаваемых на территории Румынии, а именно журнал «</w:t>
      </w:r>
      <w:r w:rsidR="006E17EB">
        <w:rPr>
          <w:rFonts w:ascii="Times New Roman" w:hAnsi="Times New Roman" w:cs="Times New Roman"/>
          <w:bCs/>
          <w:iCs/>
          <w:sz w:val="24"/>
          <w:szCs w:val="24"/>
          <w:lang w:val="ro-RO"/>
        </w:rPr>
        <w:t>Timoc</w:t>
      </w:r>
      <w:r w:rsidR="006E17EB">
        <w:rPr>
          <w:rFonts w:ascii="Times New Roman" w:hAnsi="Times New Roman" w:cs="Times New Roman"/>
          <w:bCs/>
          <w:iCs/>
          <w:sz w:val="24"/>
          <w:szCs w:val="24"/>
        </w:rPr>
        <w:t>» и «</w:t>
      </w:r>
      <w:r w:rsidR="002D5646">
        <w:rPr>
          <w:rFonts w:ascii="Times New Roman" w:hAnsi="Times New Roman" w:cs="Times New Roman"/>
          <w:bCs/>
          <w:iCs/>
          <w:sz w:val="24"/>
          <w:szCs w:val="24"/>
          <w:lang w:val="ro-RO"/>
        </w:rPr>
        <w:t>Revista istorică regală</w:t>
      </w:r>
      <w:r w:rsidR="002D5646">
        <w:rPr>
          <w:rFonts w:ascii="Times New Roman" w:hAnsi="Times New Roman" w:cs="Times New Roman"/>
          <w:bCs/>
          <w:iCs/>
          <w:sz w:val="24"/>
          <w:szCs w:val="24"/>
        </w:rPr>
        <w:t xml:space="preserve">»), а также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подготовку </w:t>
      </w:r>
      <w:r w:rsidR="00D10BCD">
        <w:rPr>
          <w:rFonts w:ascii="Times New Roman" w:hAnsi="Times New Roman" w:cs="Times New Roman"/>
          <w:bCs/>
          <w:iCs/>
          <w:sz w:val="24"/>
          <w:szCs w:val="24"/>
        </w:rPr>
        <w:t>предстояще</w:t>
      </w:r>
      <w:r w:rsidR="00524F20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D10BCD">
        <w:rPr>
          <w:rFonts w:ascii="Times New Roman" w:hAnsi="Times New Roman" w:cs="Times New Roman"/>
          <w:bCs/>
          <w:iCs/>
          <w:sz w:val="24"/>
          <w:szCs w:val="24"/>
        </w:rPr>
        <w:t xml:space="preserve"> полевого исследования, которое последует после прекращения ограничений, созданных в период пандемии 2020 года, а именно: создание полевых этнографических опросников для выявления особенностей национальной и этнической идентичностей романоязычного населения Сербии</w:t>
      </w:r>
      <w:r w:rsidR="00D106DF">
        <w:rPr>
          <w:rStyle w:val="a8"/>
          <w:rFonts w:ascii="Times New Roman" w:hAnsi="Times New Roman" w:cs="Times New Roman"/>
          <w:bCs/>
          <w:iCs/>
          <w:sz w:val="24"/>
          <w:szCs w:val="24"/>
        </w:rPr>
        <w:footnoteReference w:id="1"/>
      </w:r>
      <w:r w:rsidR="00D10BCD">
        <w:rPr>
          <w:rFonts w:ascii="Times New Roman" w:hAnsi="Times New Roman" w:cs="Times New Roman"/>
          <w:bCs/>
          <w:iCs/>
          <w:sz w:val="24"/>
          <w:szCs w:val="24"/>
        </w:rPr>
        <w:t xml:space="preserve">, изучение географических особенностей местности, подготовка карт, </w:t>
      </w:r>
      <w:r w:rsidR="006F2344">
        <w:rPr>
          <w:rFonts w:ascii="Times New Roman" w:hAnsi="Times New Roman" w:cs="Times New Roman"/>
          <w:bCs/>
          <w:iCs/>
          <w:sz w:val="24"/>
          <w:szCs w:val="24"/>
        </w:rPr>
        <w:t>формировани</w:t>
      </w:r>
      <w:r w:rsidR="003111FC">
        <w:rPr>
          <w:rFonts w:ascii="Times New Roman" w:hAnsi="Times New Roman" w:cs="Times New Roman"/>
          <w:bCs/>
          <w:iCs/>
          <w:sz w:val="24"/>
          <w:szCs w:val="24"/>
        </w:rPr>
        <w:t>е маршрута полевых исследований, установк</w:t>
      </w:r>
      <w:r w:rsidR="002D5646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3111FC">
        <w:rPr>
          <w:rFonts w:ascii="Times New Roman" w:hAnsi="Times New Roman" w:cs="Times New Roman"/>
          <w:bCs/>
          <w:iCs/>
          <w:sz w:val="24"/>
          <w:szCs w:val="24"/>
        </w:rPr>
        <w:t xml:space="preserve"> связи с архивами городов Белград, </w:t>
      </w:r>
      <w:proofErr w:type="spellStart"/>
      <w:r w:rsidR="003111FC">
        <w:rPr>
          <w:rFonts w:ascii="Times New Roman" w:hAnsi="Times New Roman" w:cs="Times New Roman"/>
          <w:bCs/>
          <w:iCs/>
          <w:sz w:val="24"/>
          <w:szCs w:val="24"/>
        </w:rPr>
        <w:t>Заечар</w:t>
      </w:r>
      <w:proofErr w:type="spellEnd"/>
      <w:r w:rsidR="003111FC">
        <w:rPr>
          <w:rFonts w:ascii="Times New Roman" w:hAnsi="Times New Roman" w:cs="Times New Roman"/>
          <w:bCs/>
          <w:iCs/>
          <w:sz w:val="24"/>
          <w:szCs w:val="24"/>
        </w:rPr>
        <w:t xml:space="preserve">, Нови Сад, Неготин, </w:t>
      </w:r>
      <w:proofErr w:type="spellStart"/>
      <w:r w:rsidR="003111FC">
        <w:rPr>
          <w:rFonts w:ascii="Times New Roman" w:hAnsi="Times New Roman" w:cs="Times New Roman"/>
          <w:bCs/>
          <w:iCs/>
          <w:sz w:val="24"/>
          <w:szCs w:val="24"/>
        </w:rPr>
        <w:t>Видин</w:t>
      </w:r>
      <w:proofErr w:type="spellEnd"/>
      <w:r w:rsidR="003111F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AA0C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E5885" w:rsidRPr="006E5885" w:rsidRDefault="006E5885" w:rsidP="006E5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Кроме того, </w:t>
      </w:r>
      <w:r>
        <w:rPr>
          <w:rFonts w:ascii="Times New Roman" w:hAnsi="Times New Roman"/>
          <w:sz w:val="24"/>
          <w:szCs w:val="24"/>
        </w:rPr>
        <w:t xml:space="preserve">совместно с научным руководителем Н.Г. </w:t>
      </w:r>
      <w:proofErr w:type="spellStart"/>
      <w:r>
        <w:rPr>
          <w:rFonts w:ascii="Times New Roman" w:hAnsi="Times New Roman"/>
          <w:sz w:val="24"/>
          <w:szCs w:val="24"/>
        </w:rPr>
        <w:t>Голант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выявлены и исследованы источники «</w:t>
      </w:r>
      <w:proofErr w:type="spellStart"/>
      <w:r>
        <w:rPr>
          <w:rFonts w:ascii="Times New Roman" w:hAnsi="Times New Roman"/>
          <w:sz w:val="24"/>
          <w:szCs w:val="24"/>
        </w:rPr>
        <w:t>тимокского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фольклора </w:t>
      </w:r>
      <w:r>
        <w:rPr>
          <w:rFonts w:ascii="Times New Roman" w:hAnsi="Times New Roman"/>
          <w:sz w:val="24"/>
          <w:szCs w:val="24"/>
          <w:lang w:val="ro-RO"/>
        </w:rPr>
        <w:t xml:space="preserve">XIX-XX </w:t>
      </w:r>
      <w:r>
        <w:rPr>
          <w:rFonts w:ascii="Times New Roman" w:hAnsi="Times New Roman"/>
          <w:sz w:val="24"/>
          <w:szCs w:val="24"/>
        </w:rPr>
        <w:t xml:space="preserve">в. ранее не подвергавшиеся исследованиям отечественными и зарубежными учеными (например, первый сборник собрания </w:t>
      </w:r>
      <w:proofErr w:type="spellStart"/>
      <w:r>
        <w:rPr>
          <w:rFonts w:ascii="Times New Roman" w:hAnsi="Times New Roman"/>
          <w:sz w:val="24"/>
          <w:szCs w:val="24"/>
        </w:rPr>
        <w:t>тимокского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фольклора, изданный Эмилем Пико во Франции во второй половине </w:t>
      </w:r>
      <w:r>
        <w:rPr>
          <w:rFonts w:ascii="Times New Roman" w:hAnsi="Times New Roman"/>
          <w:sz w:val="24"/>
          <w:szCs w:val="24"/>
          <w:lang w:val="ro-RO"/>
        </w:rPr>
        <w:t>XIX</w:t>
      </w:r>
      <w:r>
        <w:rPr>
          <w:rFonts w:ascii="Times New Roman" w:hAnsi="Times New Roman"/>
          <w:sz w:val="24"/>
          <w:szCs w:val="24"/>
        </w:rPr>
        <w:t xml:space="preserve"> в.).</w:t>
      </w:r>
    </w:p>
    <w:p w:rsidR="00AA0C64" w:rsidRPr="006E5885" w:rsidRDefault="00AA0C64" w:rsidP="006E58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C64">
        <w:rPr>
          <w:rFonts w:ascii="Times New Roman" w:hAnsi="Times New Roman" w:cs="Times New Roman"/>
          <w:sz w:val="24"/>
          <w:szCs w:val="24"/>
        </w:rPr>
        <w:t xml:space="preserve">На начальном этапе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применялось </w:t>
      </w:r>
      <w:r w:rsidRPr="00AA0C64">
        <w:rPr>
          <w:rFonts w:ascii="Times New Roman" w:hAnsi="Times New Roman" w:cs="Times New Roman"/>
          <w:sz w:val="24"/>
          <w:szCs w:val="24"/>
        </w:rPr>
        <w:t>сочетание исторического и этнографического подходов</w:t>
      </w:r>
      <w:r w:rsidR="001E5A1A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1E5A1A" w:rsidRPr="003016C1">
        <w:rPr>
          <w:rFonts w:ascii="Times New Roman" w:hAnsi="Times New Roman" w:cs="Times New Roman"/>
          <w:sz w:val="24"/>
          <w:szCs w:val="24"/>
        </w:rPr>
        <w:t>этнической идентичности романоязычного населения Сербии</w:t>
      </w:r>
      <w:r w:rsidR="001E5A1A">
        <w:rPr>
          <w:rFonts w:ascii="Times New Roman" w:hAnsi="Times New Roman" w:cs="Times New Roman"/>
          <w:sz w:val="24"/>
          <w:szCs w:val="24"/>
        </w:rPr>
        <w:t>.</w:t>
      </w:r>
    </w:p>
    <w:p w:rsidR="003016C1" w:rsidRDefault="003016C1" w:rsidP="00384F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14F">
        <w:rPr>
          <w:rFonts w:ascii="Times New Roman" w:hAnsi="Times New Roman" w:cs="Times New Roman"/>
          <w:b/>
          <w:bCs/>
          <w:iCs/>
          <w:sz w:val="24"/>
          <w:szCs w:val="24"/>
        </w:rPr>
        <w:t>Текст диссертации</w:t>
      </w:r>
    </w:p>
    <w:p w:rsidR="00333CA5" w:rsidRDefault="00333CA5" w:rsidP="00384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CA5">
        <w:rPr>
          <w:rFonts w:ascii="Times New Roman" w:hAnsi="Times New Roman" w:cs="Times New Roman"/>
          <w:bCs/>
          <w:iCs/>
          <w:sz w:val="24"/>
          <w:szCs w:val="24"/>
        </w:rPr>
        <w:t xml:space="preserve">Написанный раздел диссертации посвящен </w:t>
      </w:r>
      <w:r w:rsidRPr="00333CA5">
        <w:rPr>
          <w:rFonts w:ascii="Times New Roman" w:hAnsi="Times New Roman"/>
          <w:sz w:val="24"/>
          <w:szCs w:val="24"/>
        </w:rPr>
        <w:t xml:space="preserve">генезису формирования на территории современной Сербии (а также Болгарии) романоязычного сообщества, объединенного общим языком (подразделяемым на диалектные группы), традициями и культурой. </w:t>
      </w:r>
      <w:r>
        <w:rPr>
          <w:rFonts w:ascii="Times New Roman" w:hAnsi="Times New Roman"/>
          <w:sz w:val="24"/>
          <w:szCs w:val="24"/>
        </w:rPr>
        <w:t xml:space="preserve">Исторический </w:t>
      </w:r>
      <w:r w:rsidR="00384FA4">
        <w:rPr>
          <w:rFonts w:ascii="Times New Roman" w:hAnsi="Times New Roman"/>
          <w:sz w:val="24"/>
          <w:szCs w:val="24"/>
        </w:rPr>
        <w:t xml:space="preserve">контекст формирования </w:t>
      </w:r>
      <w:proofErr w:type="spellStart"/>
      <w:r w:rsidR="00384FA4">
        <w:rPr>
          <w:rFonts w:ascii="Times New Roman" w:hAnsi="Times New Roman"/>
          <w:sz w:val="24"/>
          <w:szCs w:val="24"/>
        </w:rPr>
        <w:t>романоязычной</w:t>
      </w:r>
      <w:proofErr w:type="spellEnd"/>
      <w:r w:rsidR="00384FA4">
        <w:rPr>
          <w:rFonts w:ascii="Times New Roman" w:hAnsi="Times New Roman"/>
          <w:sz w:val="24"/>
          <w:szCs w:val="24"/>
        </w:rPr>
        <w:t xml:space="preserve"> общности, а также двух отдельно существующих </w:t>
      </w:r>
      <w:proofErr w:type="spellStart"/>
      <w:r w:rsidR="00384FA4">
        <w:rPr>
          <w:rFonts w:ascii="Times New Roman" w:hAnsi="Times New Roman"/>
          <w:sz w:val="24"/>
          <w:szCs w:val="24"/>
        </w:rPr>
        <w:t>румыноязычных</w:t>
      </w:r>
      <w:proofErr w:type="spellEnd"/>
      <w:r w:rsidR="00384FA4">
        <w:rPr>
          <w:rFonts w:ascii="Times New Roman" w:hAnsi="Times New Roman"/>
          <w:sz w:val="24"/>
          <w:szCs w:val="24"/>
        </w:rPr>
        <w:t xml:space="preserve"> больших сообществ на территории Сербии представляется нам очень важным для изучения современного процесса формирования этнической идентичности (</w:t>
      </w:r>
      <w:r w:rsidR="00294AFC">
        <w:rPr>
          <w:rFonts w:ascii="Times New Roman" w:hAnsi="Times New Roman"/>
          <w:sz w:val="24"/>
          <w:szCs w:val="24"/>
        </w:rPr>
        <w:t xml:space="preserve">или, точнее, </w:t>
      </w:r>
      <w:r w:rsidR="00384FA4">
        <w:rPr>
          <w:rFonts w:ascii="Times New Roman" w:hAnsi="Times New Roman"/>
          <w:sz w:val="24"/>
          <w:szCs w:val="24"/>
        </w:rPr>
        <w:t>этнических идентичностей) романоязычного населения указанного региона.</w:t>
      </w:r>
    </w:p>
    <w:p w:rsidR="00897E21" w:rsidRPr="00897E21" w:rsidRDefault="00384FA4" w:rsidP="00384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E21">
        <w:rPr>
          <w:rFonts w:ascii="Times New Roman" w:hAnsi="Times New Roman"/>
          <w:sz w:val="24"/>
          <w:szCs w:val="24"/>
        </w:rPr>
        <w:t xml:space="preserve">Кроме того, </w:t>
      </w:r>
      <w:r w:rsidR="002D3D25" w:rsidRPr="00897E21">
        <w:rPr>
          <w:rFonts w:ascii="Times New Roman" w:hAnsi="Times New Roman"/>
          <w:sz w:val="24"/>
          <w:szCs w:val="24"/>
        </w:rPr>
        <w:t xml:space="preserve">написана </w:t>
      </w:r>
      <w:r w:rsidR="0050558B">
        <w:rPr>
          <w:rFonts w:ascii="Times New Roman" w:hAnsi="Times New Roman"/>
          <w:sz w:val="24"/>
          <w:szCs w:val="24"/>
        </w:rPr>
        <w:t xml:space="preserve">часть </w:t>
      </w:r>
      <w:r w:rsidR="002D3D25" w:rsidRPr="00897E21">
        <w:rPr>
          <w:rFonts w:ascii="Times New Roman" w:hAnsi="Times New Roman"/>
          <w:sz w:val="24"/>
          <w:szCs w:val="24"/>
        </w:rPr>
        <w:t>историографического описания, в котором рассмотрены работы</w:t>
      </w:r>
      <w:r w:rsidR="00486FEE" w:rsidRPr="00897E21">
        <w:rPr>
          <w:rFonts w:ascii="Times New Roman" w:hAnsi="Times New Roman"/>
          <w:sz w:val="24"/>
          <w:szCs w:val="24"/>
        </w:rPr>
        <w:t xml:space="preserve"> прежде всего</w:t>
      </w:r>
      <w:r w:rsidR="002D3D25" w:rsidRPr="00897E21">
        <w:rPr>
          <w:rFonts w:ascii="Times New Roman" w:hAnsi="Times New Roman"/>
          <w:sz w:val="24"/>
          <w:szCs w:val="24"/>
        </w:rPr>
        <w:t xml:space="preserve"> румынских</w:t>
      </w:r>
      <w:r w:rsidR="00486FEE" w:rsidRPr="00897E21">
        <w:rPr>
          <w:rFonts w:ascii="Times New Roman" w:hAnsi="Times New Roman"/>
          <w:sz w:val="24"/>
          <w:szCs w:val="24"/>
        </w:rPr>
        <w:t>,</w:t>
      </w:r>
      <w:r w:rsidR="002D3D25" w:rsidRPr="00897E21">
        <w:rPr>
          <w:rFonts w:ascii="Times New Roman" w:hAnsi="Times New Roman"/>
          <w:sz w:val="24"/>
          <w:szCs w:val="24"/>
        </w:rPr>
        <w:t xml:space="preserve"> сербских</w:t>
      </w:r>
      <w:r w:rsidR="00B44B1A" w:rsidRPr="00897E21">
        <w:rPr>
          <w:rFonts w:ascii="Times New Roman" w:hAnsi="Times New Roman"/>
          <w:sz w:val="24"/>
          <w:szCs w:val="24"/>
        </w:rPr>
        <w:t>,</w:t>
      </w:r>
      <w:r w:rsidR="002E2540" w:rsidRPr="00897E21">
        <w:rPr>
          <w:rFonts w:ascii="Times New Roman" w:hAnsi="Times New Roman"/>
          <w:sz w:val="24"/>
          <w:szCs w:val="24"/>
        </w:rPr>
        <w:t xml:space="preserve"> болгарских</w:t>
      </w:r>
      <w:r w:rsidR="00B44B1A" w:rsidRPr="00897E21">
        <w:rPr>
          <w:rFonts w:ascii="Times New Roman" w:hAnsi="Times New Roman"/>
          <w:sz w:val="24"/>
          <w:szCs w:val="24"/>
        </w:rPr>
        <w:t xml:space="preserve"> а также</w:t>
      </w:r>
      <w:r w:rsidR="00486FEE" w:rsidRPr="00897E21">
        <w:rPr>
          <w:rFonts w:ascii="Times New Roman" w:hAnsi="Times New Roman"/>
          <w:sz w:val="24"/>
          <w:szCs w:val="24"/>
        </w:rPr>
        <w:t xml:space="preserve"> отечественных </w:t>
      </w:r>
      <w:r w:rsidR="002D3D25" w:rsidRPr="00897E21">
        <w:rPr>
          <w:rFonts w:ascii="Times New Roman" w:hAnsi="Times New Roman"/>
          <w:sz w:val="24"/>
          <w:szCs w:val="24"/>
        </w:rPr>
        <w:t>этнографов и фольклористов, посвященных</w:t>
      </w:r>
      <w:r w:rsidR="006E5885" w:rsidRPr="00897E21">
        <w:rPr>
          <w:rFonts w:ascii="Times New Roman" w:hAnsi="Times New Roman"/>
          <w:sz w:val="24"/>
          <w:szCs w:val="24"/>
        </w:rPr>
        <w:t xml:space="preserve"> исследуемому региону. </w:t>
      </w:r>
      <w:r w:rsidR="007A024D" w:rsidRPr="00897E21">
        <w:rPr>
          <w:rFonts w:ascii="Times New Roman" w:hAnsi="Times New Roman"/>
          <w:sz w:val="24"/>
          <w:szCs w:val="24"/>
        </w:rPr>
        <w:t xml:space="preserve">Прежде всего фокус </w:t>
      </w:r>
      <w:r w:rsidR="00486FEE" w:rsidRPr="00897E21">
        <w:rPr>
          <w:rFonts w:ascii="Times New Roman" w:hAnsi="Times New Roman"/>
          <w:sz w:val="24"/>
          <w:szCs w:val="24"/>
        </w:rPr>
        <w:t>работ зарубежных исследователей</w:t>
      </w:r>
      <w:r w:rsidR="007A024D" w:rsidRPr="00897E21">
        <w:rPr>
          <w:rFonts w:ascii="Times New Roman" w:hAnsi="Times New Roman"/>
          <w:sz w:val="24"/>
          <w:szCs w:val="24"/>
        </w:rPr>
        <w:t xml:space="preserve"> направлен на изучение языковых особенностей </w:t>
      </w:r>
      <w:r w:rsidR="00E33374" w:rsidRPr="00897E21">
        <w:rPr>
          <w:rFonts w:ascii="Times New Roman" w:hAnsi="Times New Roman"/>
          <w:sz w:val="24"/>
          <w:szCs w:val="24"/>
        </w:rPr>
        <w:t xml:space="preserve">романоязычного населения </w:t>
      </w:r>
      <w:r w:rsidR="00486FEE" w:rsidRPr="00897E21">
        <w:rPr>
          <w:rFonts w:ascii="Times New Roman" w:hAnsi="Times New Roman"/>
          <w:sz w:val="24"/>
          <w:szCs w:val="24"/>
        </w:rPr>
        <w:t xml:space="preserve">северо-восточной </w:t>
      </w:r>
      <w:r w:rsidR="00E33374" w:rsidRPr="00897E21">
        <w:rPr>
          <w:rFonts w:ascii="Times New Roman" w:hAnsi="Times New Roman"/>
          <w:sz w:val="24"/>
          <w:szCs w:val="24"/>
        </w:rPr>
        <w:t>Сербии</w:t>
      </w:r>
      <w:r w:rsidR="00486FEE" w:rsidRPr="00897E21">
        <w:rPr>
          <w:rFonts w:ascii="Times New Roman" w:hAnsi="Times New Roman"/>
          <w:sz w:val="24"/>
          <w:szCs w:val="24"/>
        </w:rPr>
        <w:t xml:space="preserve"> («языковой идентичности»), создание «</w:t>
      </w:r>
      <w:proofErr w:type="spellStart"/>
      <w:r w:rsidR="00486FEE" w:rsidRPr="00897E21">
        <w:rPr>
          <w:rFonts w:ascii="Times New Roman" w:hAnsi="Times New Roman"/>
          <w:sz w:val="24"/>
          <w:szCs w:val="24"/>
        </w:rPr>
        <w:t>влашского</w:t>
      </w:r>
      <w:proofErr w:type="spellEnd"/>
      <w:r w:rsidR="00486FEE" w:rsidRPr="00897E21">
        <w:rPr>
          <w:rFonts w:ascii="Times New Roman" w:hAnsi="Times New Roman"/>
          <w:sz w:val="24"/>
          <w:szCs w:val="24"/>
        </w:rPr>
        <w:t>» алфавита</w:t>
      </w:r>
      <w:r w:rsidR="00E33374" w:rsidRPr="00897E21">
        <w:rPr>
          <w:rFonts w:ascii="Times New Roman" w:hAnsi="Times New Roman"/>
          <w:sz w:val="24"/>
          <w:szCs w:val="24"/>
        </w:rPr>
        <w:t xml:space="preserve">, </w:t>
      </w:r>
      <w:r w:rsidR="00486FEE" w:rsidRPr="00897E21">
        <w:rPr>
          <w:rFonts w:ascii="Times New Roman" w:hAnsi="Times New Roman"/>
          <w:sz w:val="24"/>
          <w:szCs w:val="24"/>
        </w:rPr>
        <w:t xml:space="preserve">а также </w:t>
      </w:r>
      <w:r w:rsidR="00C44648" w:rsidRPr="00897E21">
        <w:rPr>
          <w:rFonts w:ascii="Times New Roman" w:hAnsi="Times New Roman"/>
          <w:sz w:val="24"/>
          <w:szCs w:val="24"/>
        </w:rPr>
        <w:t xml:space="preserve">существует большое количество работ, посвященных </w:t>
      </w:r>
      <w:r w:rsidR="00287ADC" w:rsidRPr="00897E21">
        <w:rPr>
          <w:rFonts w:ascii="Times New Roman" w:hAnsi="Times New Roman" w:cs="Times New Roman"/>
          <w:sz w:val="24"/>
          <w:szCs w:val="24"/>
        </w:rPr>
        <w:t>погребально-поминальной</w:t>
      </w:r>
      <w:r w:rsidR="00486FEE" w:rsidRPr="00897E21">
        <w:rPr>
          <w:rFonts w:ascii="Times New Roman" w:hAnsi="Times New Roman"/>
          <w:sz w:val="24"/>
          <w:szCs w:val="24"/>
        </w:rPr>
        <w:t xml:space="preserve"> обрядности</w:t>
      </w:r>
      <w:r w:rsidR="00897E21" w:rsidRPr="00897E21">
        <w:rPr>
          <w:rFonts w:ascii="Times New Roman" w:hAnsi="Times New Roman"/>
          <w:sz w:val="24"/>
          <w:szCs w:val="24"/>
        </w:rPr>
        <w:t>.</w:t>
      </w:r>
      <w:r w:rsidR="00897E21" w:rsidRPr="00897E21">
        <w:rPr>
          <w:rFonts w:ascii="Times New Roman" w:hAnsi="Times New Roman" w:cs="Times New Roman"/>
          <w:sz w:val="24"/>
          <w:szCs w:val="24"/>
        </w:rPr>
        <w:t xml:space="preserve"> Поверья и ритуалы, связанные со смертью, погребением, поминовением остаются самой консервативной сферой</w:t>
      </w:r>
      <w:r w:rsidR="00897E21" w:rsidRPr="00897E21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897E21" w:rsidRPr="00897E21">
        <w:rPr>
          <w:rFonts w:ascii="Times New Roman" w:hAnsi="Times New Roman" w:cs="Times New Roman"/>
          <w:sz w:val="24"/>
          <w:szCs w:val="24"/>
        </w:rPr>
        <w:t xml:space="preserve">. Массивный слой фольклорного материала принадлежит именно к этому социокультурному аспекту, относящемуся как к повседневной частной жизни (соблюдение ритуалов поминовения усопших в семье), так и к традициям календарной обрядности </w:t>
      </w:r>
      <w:r w:rsidR="00897E21" w:rsidRPr="00897E21">
        <w:rPr>
          <w:rFonts w:ascii="Times New Roman" w:hAnsi="Times New Roman"/>
          <w:sz w:val="24"/>
          <w:szCs w:val="24"/>
        </w:rPr>
        <w:t>(</w:t>
      </w:r>
      <w:proofErr w:type="spellStart"/>
      <w:r w:rsidR="00897E21" w:rsidRPr="00897E21">
        <w:rPr>
          <w:rFonts w:ascii="Times New Roman" w:hAnsi="Times New Roman" w:cs="Times New Roman"/>
          <w:sz w:val="24"/>
          <w:szCs w:val="24"/>
        </w:rPr>
        <w:t>Бизеранова</w:t>
      </w:r>
      <w:proofErr w:type="spellEnd"/>
      <w:r w:rsidR="00897E21" w:rsidRPr="00897E21">
        <w:rPr>
          <w:rFonts w:ascii="Times New Roman" w:hAnsi="Times New Roman" w:cs="Times New Roman"/>
          <w:sz w:val="24"/>
          <w:szCs w:val="24"/>
        </w:rPr>
        <w:t xml:space="preserve"> С., Седакова И.А.</w:t>
      </w:r>
      <w:r w:rsidR="00897E21" w:rsidRPr="00897E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7E21" w:rsidRPr="00897E21">
        <w:rPr>
          <w:rFonts w:ascii="Times New Roman" w:hAnsi="Times New Roman"/>
          <w:sz w:val="24"/>
          <w:szCs w:val="24"/>
        </w:rPr>
        <w:t>Паня</w:t>
      </w:r>
      <w:proofErr w:type="spellEnd"/>
      <w:r w:rsidR="00897E21" w:rsidRPr="00897E21">
        <w:rPr>
          <w:rFonts w:ascii="Times New Roman" w:hAnsi="Times New Roman"/>
          <w:sz w:val="24"/>
          <w:szCs w:val="24"/>
        </w:rPr>
        <w:t xml:space="preserve"> Н.).</w:t>
      </w:r>
      <w:r w:rsidR="00897E21">
        <w:rPr>
          <w:rFonts w:ascii="Times New Roman" w:hAnsi="Times New Roman"/>
          <w:sz w:val="24"/>
          <w:szCs w:val="24"/>
        </w:rPr>
        <w:t xml:space="preserve"> Характерной</w:t>
      </w:r>
      <w:r w:rsidR="00897E21" w:rsidRPr="00897E21">
        <w:rPr>
          <w:rFonts w:ascii="Times New Roman" w:hAnsi="Times New Roman"/>
          <w:sz w:val="24"/>
          <w:szCs w:val="24"/>
        </w:rPr>
        <w:t xml:space="preserve"> </w:t>
      </w:r>
      <w:r w:rsidR="00897E21">
        <w:rPr>
          <w:rFonts w:ascii="Times New Roman" w:hAnsi="Times New Roman" w:cs="Times New Roman"/>
          <w:sz w:val="24"/>
          <w:szCs w:val="24"/>
        </w:rPr>
        <w:t xml:space="preserve">особенностью данного региона является наличие у </w:t>
      </w:r>
      <w:r w:rsidR="00897E21" w:rsidRPr="00897E21">
        <w:rPr>
          <w:rFonts w:ascii="Times New Roman" w:hAnsi="Times New Roman" w:cs="Times New Roman"/>
          <w:sz w:val="24"/>
          <w:szCs w:val="24"/>
        </w:rPr>
        <w:t>влахов особ</w:t>
      </w:r>
      <w:r w:rsidR="00897E21">
        <w:rPr>
          <w:rFonts w:ascii="Times New Roman" w:hAnsi="Times New Roman" w:cs="Times New Roman"/>
          <w:sz w:val="24"/>
          <w:szCs w:val="24"/>
        </w:rPr>
        <w:t>ого</w:t>
      </w:r>
      <w:r w:rsidR="00897E21" w:rsidRPr="00897E21">
        <w:rPr>
          <w:rFonts w:ascii="Times New Roman" w:hAnsi="Times New Roman" w:cs="Times New Roman"/>
          <w:sz w:val="24"/>
          <w:szCs w:val="24"/>
        </w:rPr>
        <w:t xml:space="preserve"> ритуал</w:t>
      </w:r>
      <w:r w:rsidR="00897E21">
        <w:rPr>
          <w:rFonts w:ascii="Times New Roman" w:hAnsi="Times New Roman" w:cs="Times New Roman"/>
          <w:sz w:val="24"/>
          <w:szCs w:val="24"/>
        </w:rPr>
        <w:t>а</w:t>
      </w:r>
      <w:r w:rsidR="00897E21" w:rsidRPr="00897E21">
        <w:rPr>
          <w:rFonts w:ascii="Times New Roman" w:hAnsi="Times New Roman" w:cs="Times New Roman"/>
          <w:sz w:val="24"/>
          <w:szCs w:val="24"/>
        </w:rPr>
        <w:t xml:space="preserve"> поминок по живому человеку.</w:t>
      </w:r>
    </w:p>
    <w:p w:rsidR="00170CBD" w:rsidRDefault="00897E21" w:rsidP="00384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 п</w:t>
      </w:r>
      <w:r w:rsidR="00BA1ED3" w:rsidRPr="00287ADC">
        <w:rPr>
          <w:rFonts w:ascii="Times New Roman" w:hAnsi="Times New Roman"/>
          <w:sz w:val="24"/>
          <w:szCs w:val="24"/>
        </w:rPr>
        <w:t>одавляющее число румынских исследователей</w:t>
      </w:r>
      <w:r w:rsidR="0050558B">
        <w:rPr>
          <w:rFonts w:ascii="Times New Roman" w:hAnsi="Times New Roman"/>
          <w:sz w:val="24"/>
          <w:szCs w:val="24"/>
        </w:rPr>
        <w:t>, а также ученые из Сербии румынского (</w:t>
      </w:r>
      <w:proofErr w:type="spellStart"/>
      <w:r w:rsidR="0050558B">
        <w:rPr>
          <w:rFonts w:ascii="Times New Roman" w:hAnsi="Times New Roman"/>
          <w:sz w:val="24"/>
          <w:szCs w:val="24"/>
        </w:rPr>
        <w:t>влашского</w:t>
      </w:r>
      <w:proofErr w:type="spellEnd"/>
      <w:r w:rsidR="0050558B">
        <w:rPr>
          <w:rFonts w:ascii="Times New Roman" w:hAnsi="Times New Roman"/>
          <w:sz w:val="24"/>
          <w:szCs w:val="24"/>
        </w:rPr>
        <w:t xml:space="preserve">) происхождения </w:t>
      </w:r>
      <w:r w:rsidR="00BA1ED3" w:rsidRPr="00287ADC">
        <w:rPr>
          <w:rFonts w:ascii="Times New Roman" w:hAnsi="Times New Roman"/>
          <w:sz w:val="24"/>
          <w:szCs w:val="24"/>
        </w:rPr>
        <w:t xml:space="preserve">включает </w:t>
      </w:r>
      <w:proofErr w:type="spellStart"/>
      <w:r w:rsidR="00BA1ED3" w:rsidRPr="00287ADC">
        <w:rPr>
          <w:rFonts w:ascii="Times New Roman" w:hAnsi="Times New Roman"/>
          <w:sz w:val="24"/>
          <w:szCs w:val="24"/>
        </w:rPr>
        <w:t>р</w:t>
      </w:r>
      <w:r w:rsidR="00BA1ED3" w:rsidRPr="00287ADC">
        <w:rPr>
          <w:rFonts w:ascii="Times New Roman" w:hAnsi="Times New Roman"/>
          <w:b/>
          <w:sz w:val="24"/>
          <w:szCs w:val="24"/>
        </w:rPr>
        <w:t>о</w:t>
      </w:r>
      <w:r w:rsidR="00BA1ED3" w:rsidRPr="00287ADC">
        <w:rPr>
          <w:rFonts w:ascii="Times New Roman" w:hAnsi="Times New Roman"/>
          <w:sz w:val="24"/>
          <w:szCs w:val="24"/>
        </w:rPr>
        <w:t>маноязычное</w:t>
      </w:r>
      <w:proofErr w:type="spellEnd"/>
      <w:r w:rsidR="00BA1ED3" w:rsidRPr="00287ADC">
        <w:rPr>
          <w:rFonts w:ascii="Times New Roman" w:hAnsi="Times New Roman"/>
          <w:sz w:val="24"/>
          <w:szCs w:val="24"/>
        </w:rPr>
        <w:t xml:space="preserve"> население</w:t>
      </w:r>
      <w:r w:rsidR="00BA1ED3">
        <w:rPr>
          <w:rFonts w:ascii="Times New Roman" w:hAnsi="Times New Roman"/>
          <w:sz w:val="24"/>
          <w:szCs w:val="24"/>
        </w:rPr>
        <w:t xml:space="preserve"> Сербии и Болгарии в состав общего </w:t>
      </w:r>
      <w:proofErr w:type="spellStart"/>
      <w:r w:rsidR="00BA1ED3">
        <w:rPr>
          <w:rFonts w:ascii="Times New Roman" w:hAnsi="Times New Roman"/>
          <w:sz w:val="24"/>
          <w:szCs w:val="24"/>
        </w:rPr>
        <w:t>р</w:t>
      </w:r>
      <w:r w:rsidR="00BA1ED3" w:rsidRPr="00BA1ED3">
        <w:rPr>
          <w:rFonts w:ascii="Times New Roman" w:hAnsi="Times New Roman"/>
          <w:b/>
          <w:sz w:val="24"/>
          <w:szCs w:val="24"/>
        </w:rPr>
        <w:t>у</w:t>
      </w:r>
      <w:r w:rsidR="00BA1ED3">
        <w:rPr>
          <w:rFonts w:ascii="Times New Roman" w:hAnsi="Times New Roman"/>
          <w:sz w:val="24"/>
          <w:szCs w:val="24"/>
        </w:rPr>
        <w:t>мыноязычного</w:t>
      </w:r>
      <w:proofErr w:type="spellEnd"/>
      <w:r w:rsidR="00BA1ED3">
        <w:rPr>
          <w:rFonts w:ascii="Times New Roman" w:hAnsi="Times New Roman"/>
          <w:sz w:val="24"/>
          <w:szCs w:val="24"/>
        </w:rPr>
        <w:t xml:space="preserve"> сообщества</w:t>
      </w:r>
      <w:r w:rsidR="00CC3D3D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CC3D3D">
        <w:rPr>
          <w:rFonts w:ascii="Times New Roman" w:hAnsi="Times New Roman"/>
          <w:sz w:val="24"/>
          <w:szCs w:val="24"/>
        </w:rPr>
        <w:t>нпр</w:t>
      </w:r>
      <w:proofErr w:type="spellEnd"/>
      <w:r w:rsidR="00CC3D3D">
        <w:rPr>
          <w:rFonts w:ascii="Times New Roman" w:hAnsi="Times New Roman"/>
          <w:sz w:val="24"/>
          <w:szCs w:val="24"/>
        </w:rPr>
        <w:t>.,</w:t>
      </w:r>
      <w:proofErr w:type="gramEnd"/>
      <w:r w:rsidR="00CC3D3D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CC3D3D">
        <w:rPr>
          <w:rFonts w:ascii="Times New Roman" w:hAnsi="Times New Roman"/>
          <w:sz w:val="24"/>
          <w:szCs w:val="24"/>
        </w:rPr>
        <w:t>Гацович</w:t>
      </w:r>
      <w:proofErr w:type="spellEnd"/>
      <w:r w:rsidR="00CC3D3D">
        <w:rPr>
          <w:rFonts w:ascii="Times New Roman" w:hAnsi="Times New Roman"/>
          <w:sz w:val="24"/>
          <w:szCs w:val="24"/>
        </w:rPr>
        <w:t xml:space="preserve">, Н. </w:t>
      </w:r>
      <w:proofErr w:type="spellStart"/>
      <w:r w:rsidR="00CC3D3D">
        <w:rPr>
          <w:rFonts w:ascii="Times New Roman" w:hAnsi="Times New Roman"/>
          <w:sz w:val="24"/>
          <w:szCs w:val="24"/>
        </w:rPr>
        <w:t>Константинеску</w:t>
      </w:r>
      <w:proofErr w:type="spellEnd"/>
      <w:r w:rsidR="004436B7">
        <w:rPr>
          <w:rFonts w:ascii="Times New Roman" w:hAnsi="Times New Roman"/>
          <w:sz w:val="24"/>
          <w:szCs w:val="24"/>
        </w:rPr>
        <w:t>), отвергая тем самым существование отдельной «</w:t>
      </w:r>
      <w:proofErr w:type="spellStart"/>
      <w:r w:rsidR="004436B7">
        <w:rPr>
          <w:rFonts w:ascii="Times New Roman" w:hAnsi="Times New Roman"/>
          <w:sz w:val="24"/>
          <w:szCs w:val="24"/>
        </w:rPr>
        <w:t>влашской</w:t>
      </w:r>
      <w:proofErr w:type="spellEnd"/>
      <w:r w:rsidR="004436B7">
        <w:rPr>
          <w:rFonts w:ascii="Times New Roman" w:hAnsi="Times New Roman"/>
          <w:sz w:val="24"/>
          <w:szCs w:val="24"/>
        </w:rPr>
        <w:t>» этнической идентичности.</w:t>
      </w:r>
    </w:p>
    <w:p w:rsidR="006E5885" w:rsidRDefault="00170CBD" w:rsidP="00384F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Интересным в связи с вопросом сохранения этнической идентичности представляется исследование Н.Г. </w:t>
      </w:r>
      <w:proofErr w:type="spellStart"/>
      <w:r>
        <w:rPr>
          <w:rFonts w:ascii="Times New Roman" w:hAnsi="Times New Roman"/>
          <w:sz w:val="24"/>
          <w:szCs w:val="24"/>
        </w:rPr>
        <w:t>Голант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касающееся сохранение народных традиций влахов в условиях миграции.  </w:t>
      </w:r>
    </w:p>
    <w:p w:rsidR="00BB00C9" w:rsidRDefault="00BB00C9" w:rsidP="00301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C9" w:rsidRDefault="00BB00C9" w:rsidP="00301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1FD" w:rsidRPr="00287118" w:rsidRDefault="004361FD" w:rsidP="00436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Кандидатские экзамены:</w:t>
      </w:r>
    </w:p>
    <w:p w:rsidR="004361FD" w:rsidRPr="003E57E1" w:rsidRDefault="004361FD" w:rsidP="004361FD">
      <w:pPr>
        <w:jc w:val="both"/>
        <w:rPr>
          <w:rFonts w:ascii="Times New Roman" w:hAnsi="Times New Roman" w:cs="Times New Roman"/>
          <w:sz w:val="24"/>
          <w:szCs w:val="24"/>
        </w:rPr>
      </w:pPr>
      <w:r w:rsidRPr="003E57E1">
        <w:rPr>
          <w:rFonts w:ascii="Times New Roman" w:hAnsi="Times New Roman" w:cs="Times New Roman"/>
          <w:sz w:val="24"/>
          <w:szCs w:val="24"/>
        </w:rPr>
        <w:t>Кандидатский экзамен «История и философии науки» сдан на оценку «отлично» 1</w:t>
      </w:r>
      <w:r w:rsidR="003E57E1" w:rsidRPr="003E57E1">
        <w:rPr>
          <w:rFonts w:ascii="Times New Roman" w:hAnsi="Times New Roman" w:cs="Times New Roman"/>
          <w:sz w:val="24"/>
          <w:szCs w:val="24"/>
        </w:rPr>
        <w:t>4</w:t>
      </w:r>
      <w:r w:rsidRPr="003E57E1">
        <w:rPr>
          <w:rFonts w:ascii="Times New Roman" w:hAnsi="Times New Roman" w:cs="Times New Roman"/>
          <w:sz w:val="24"/>
          <w:szCs w:val="24"/>
        </w:rPr>
        <w:t>.06.2020.</w:t>
      </w:r>
    </w:p>
    <w:p w:rsidR="004361FD" w:rsidRPr="00287118" w:rsidRDefault="004361FD" w:rsidP="004361FD">
      <w:pPr>
        <w:jc w:val="both"/>
        <w:rPr>
          <w:rFonts w:ascii="Times New Roman" w:hAnsi="Times New Roman" w:cs="Times New Roman"/>
          <w:sz w:val="24"/>
          <w:szCs w:val="24"/>
        </w:rPr>
      </w:pPr>
      <w:r w:rsidRPr="003E57E1">
        <w:rPr>
          <w:rFonts w:ascii="Times New Roman" w:hAnsi="Times New Roman" w:cs="Times New Roman"/>
          <w:sz w:val="24"/>
          <w:szCs w:val="24"/>
        </w:rPr>
        <w:t xml:space="preserve">Кандидатский экзамен «Иностранный язык (французский) сдан на оценку «отлично» </w:t>
      </w:r>
      <w:r w:rsidR="003E57E1" w:rsidRPr="003E57E1">
        <w:rPr>
          <w:rFonts w:ascii="Times New Roman" w:hAnsi="Times New Roman" w:cs="Times New Roman"/>
          <w:sz w:val="24"/>
          <w:szCs w:val="24"/>
        </w:rPr>
        <w:t>25</w:t>
      </w:r>
      <w:r w:rsidRPr="003E57E1">
        <w:rPr>
          <w:rFonts w:ascii="Times New Roman" w:hAnsi="Times New Roman" w:cs="Times New Roman"/>
          <w:sz w:val="24"/>
          <w:szCs w:val="24"/>
        </w:rPr>
        <w:t>.06.2020.</w:t>
      </w:r>
    </w:p>
    <w:p w:rsidR="004361FD" w:rsidRDefault="004361FD" w:rsidP="001836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06" w:rsidRDefault="00183606" w:rsidP="00183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99">
        <w:rPr>
          <w:rFonts w:ascii="Times New Roman" w:hAnsi="Times New Roman" w:cs="Times New Roman"/>
          <w:b/>
          <w:sz w:val="24"/>
          <w:szCs w:val="24"/>
        </w:rPr>
        <w:lastRenderedPageBreak/>
        <w:t>Конференции:</w:t>
      </w:r>
    </w:p>
    <w:p w:rsidR="0088666B" w:rsidRDefault="0088666B" w:rsidP="0088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2D73">
        <w:rPr>
          <w:rFonts w:ascii="Times New Roman" w:hAnsi="Times New Roman" w:cs="Times New Roman"/>
          <w:sz w:val="24"/>
          <w:szCs w:val="24"/>
        </w:rPr>
        <w:t>совместно</w:t>
      </w:r>
      <w:proofErr w:type="gramEnd"/>
      <w:r w:rsidRPr="00EE2D73">
        <w:rPr>
          <w:rFonts w:ascii="Times New Roman" w:hAnsi="Times New Roman" w:cs="Times New Roman"/>
          <w:sz w:val="24"/>
          <w:szCs w:val="24"/>
        </w:rPr>
        <w:t xml:space="preserve"> с Н.Г. </w:t>
      </w:r>
      <w:proofErr w:type="spellStart"/>
      <w:r w:rsidRPr="00EE2D73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EE2D73">
        <w:rPr>
          <w:rFonts w:ascii="Times New Roman" w:hAnsi="Times New Roman" w:cs="Times New Roman"/>
          <w:sz w:val="24"/>
          <w:szCs w:val="24"/>
        </w:rPr>
        <w:t>)</w:t>
      </w:r>
    </w:p>
    <w:p w:rsidR="0088666B" w:rsidRPr="0088666B" w:rsidRDefault="0088666B" w:rsidP="0088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802" w:rsidRPr="00C80634" w:rsidRDefault="007B4802" w:rsidP="00EA502D">
      <w:pPr>
        <w:jc w:val="both"/>
        <w:rPr>
          <w:rFonts w:ascii="Times New Roman" w:hAnsi="Times New Roman" w:cs="Times New Roman"/>
          <w:sz w:val="24"/>
          <w:szCs w:val="24"/>
        </w:rPr>
      </w:pPr>
      <w:r w:rsidRPr="00C80634">
        <w:rPr>
          <w:rFonts w:ascii="Times New Roman" w:hAnsi="Times New Roman" w:cs="Times New Roman"/>
          <w:sz w:val="24"/>
          <w:szCs w:val="24"/>
        </w:rPr>
        <w:t xml:space="preserve">1. </w:t>
      </w:r>
      <w:r w:rsidR="00400821">
        <w:rPr>
          <w:rFonts w:ascii="Times New Roman" w:hAnsi="Times New Roman" w:cs="Times New Roman"/>
          <w:sz w:val="24"/>
          <w:szCs w:val="24"/>
        </w:rPr>
        <w:t xml:space="preserve">В 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</w:t>
      </w:r>
      <w:r w:rsidR="0040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 г.</w:t>
      </w:r>
      <w:r w:rsidR="00792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Калининграде)</w:t>
      </w:r>
      <w:r w:rsidR="0040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выступала на 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XII международн</w:t>
      </w:r>
      <w:r w:rsidR="0040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</w:t>
      </w:r>
      <w:r w:rsidR="0040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</w:t>
      </w:r>
      <w:r w:rsidR="0040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ассоциации исследователей женской истории и института этнологии и антропологии им. Н. Н. Микл</w:t>
      </w:r>
      <w:r w:rsidR="00885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хо-Ма</w:t>
      </w:r>
      <w:bookmarkStart w:id="0" w:name="_GoBack"/>
      <w:bookmarkEnd w:id="0"/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клая РАН</w:t>
      </w:r>
      <w:r w:rsidR="00400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докладом</w:t>
      </w:r>
      <w:r w:rsidR="00400821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0821" w:rsidRPr="004008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0821" w:rsidRPr="00400821">
        <w:rPr>
          <w:rFonts w:ascii="Times New Roman" w:hAnsi="Times New Roman" w:cs="Times New Roman"/>
          <w:sz w:val="24"/>
          <w:szCs w:val="24"/>
        </w:rPr>
        <w:t>Влашка</w:t>
      </w:r>
      <w:proofErr w:type="spellEnd"/>
      <w:r w:rsidR="00400821" w:rsidRPr="0040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821" w:rsidRPr="00400821">
        <w:rPr>
          <w:rFonts w:ascii="Times New Roman" w:hAnsi="Times New Roman" w:cs="Times New Roman"/>
          <w:sz w:val="24"/>
          <w:szCs w:val="24"/>
        </w:rPr>
        <w:t>магиja</w:t>
      </w:r>
      <w:proofErr w:type="spellEnd"/>
      <w:r w:rsidR="00400821" w:rsidRPr="00400821">
        <w:rPr>
          <w:rFonts w:ascii="Times New Roman" w:hAnsi="Times New Roman" w:cs="Times New Roman"/>
          <w:sz w:val="24"/>
          <w:szCs w:val="24"/>
        </w:rPr>
        <w:t>» в восточной Сербии: половозрастные характеристики «знающих»</w:t>
      </w:r>
      <w:r w:rsidR="00400821">
        <w:rPr>
          <w:rFonts w:ascii="Times New Roman" w:hAnsi="Times New Roman" w:cs="Times New Roman"/>
          <w:sz w:val="24"/>
          <w:szCs w:val="24"/>
        </w:rPr>
        <w:t>.</w:t>
      </w:r>
    </w:p>
    <w:p w:rsidR="00400821" w:rsidRDefault="007B4802" w:rsidP="00400821">
      <w:pPr>
        <w:jc w:val="both"/>
        <w:rPr>
          <w:rFonts w:ascii="Times New Roman" w:hAnsi="Times New Roman" w:cs="Times New Roman"/>
          <w:sz w:val="24"/>
          <w:szCs w:val="24"/>
        </w:rPr>
      </w:pPr>
      <w:r w:rsidRPr="00C80634">
        <w:rPr>
          <w:rFonts w:ascii="Times New Roman" w:hAnsi="Times New Roman" w:cs="Times New Roman"/>
          <w:sz w:val="24"/>
          <w:szCs w:val="24"/>
        </w:rPr>
        <w:t xml:space="preserve">2. </w:t>
      </w:r>
      <w:r w:rsidR="00792741">
        <w:rPr>
          <w:rFonts w:ascii="Times New Roman" w:hAnsi="Times New Roman" w:cs="Times New Roman"/>
          <w:sz w:val="24"/>
          <w:szCs w:val="24"/>
        </w:rPr>
        <w:t>В июне 2020 г. п</w:t>
      </w:r>
      <w:r w:rsidR="00EA502D" w:rsidRPr="00C80634">
        <w:rPr>
          <w:rFonts w:ascii="Times New Roman" w:hAnsi="Times New Roman" w:cs="Times New Roman"/>
          <w:sz w:val="24"/>
          <w:szCs w:val="24"/>
        </w:rPr>
        <w:t xml:space="preserve">ринимала участие в работе </w:t>
      </w:r>
      <w:r w:rsidR="009641F1">
        <w:rPr>
          <w:rFonts w:ascii="Times New Roman" w:hAnsi="Times New Roman" w:cs="Times New Roman"/>
          <w:sz w:val="24"/>
          <w:szCs w:val="24"/>
        </w:rPr>
        <w:t>онлайн-</w:t>
      </w:r>
      <w:r w:rsidR="004E0B99" w:rsidRPr="00C80634">
        <w:rPr>
          <w:rFonts w:ascii="Times New Roman" w:hAnsi="Times New Roman" w:cs="Times New Roman"/>
          <w:sz w:val="24"/>
          <w:szCs w:val="24"/>
        </w:rPr>
        <w:t>конференции</w:t>
      </w:r>
      <w:r w:rsidR="00EA502D" w:rsidRPr="00C80634">
        <w:rPr>
          <w:rFonts w:ascii="Times New Roman" w:hAnsi="Times New Roman" w:cs="Times New Roman"/>
          <w:sz w:val="24"/>
          <w:szCs w:val="24"/>
        </w:rPr>
        <w:t xml:space="preserve"> (на французском языке) «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oralités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monde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état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lieux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enjeux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02D" w:rsidRPr="00C80634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="00EA502D" w:rsidRPr="00C80634">
        <w:rPr>
          <w:rFonts w:ascii="Times New Roman" w:hAnsi="Times New Roman" w:cs="Times New Roman"/>
          <w:sz w:val="24"/>
          <w:szCs w:val="24"/>
        </w:rPr>
        <w:t>»</w:t>
      </w:r>
      <w:r w:rsidR="00BA7CB7" w:rsidRPr="00C80634">
        <w:rPr>
          <w:rFonts w:ascii="Times New Roman" w:hAnsi="Times New Roman" w:cs="Times New Roman"/>
          <w:sz w:val="24"/>
          <w:szCs w:val="24"/>
        </w:rPr>
        <w:t xml:space="preserve"> («Устная культура мира – состояние, проблемы и перспективы»)</w:t>
      </w:r>
      <w:r w:rsidR="00EA502D" w:rsidRPr="00C80634">
        <w:rPr>
          <w:rFonts w:ascii="Times New Roman" w:hAnsi="Times New Roman" w:cs="Times New Roman"/>
          <w:sz w:val="24"/>
          <w:szCs w:val="24"/>
        </w:rPr>
        <w:t xml:space="preserve">, проводимой </w:t>
      </w:r>
      <w:r w:rsidR="00153948">
        <w:rPr>
          <w:rFonts w:ascii="Times New Roman" w:hAnsi="Times New Roman" w:cs="Times New Roman"/>
          <w:sz w:val="24"/>
          <w:szCs w:val="24"/>
        </w:rPr>
        <w:t xml:space="preserve">в формате круглого стола </w:t>
      </w:r>
      <w:r w:rsidR="00EA502D" w:rsidRPr="00C80634">
        <w:rPr>
          <w:rFonts w:ascii="Times New Roman" w:hAnsi="Times New Roman" w:cs="Times New Roman"/>
          <w:sz w:val="24"/>
          <w:szCs w:val="24"/>
        </w:rPr>
        <w:t>INALCO (Национальн</w:t>
      </w:r>
      <w:r w:rsidR="00792741">
        <w:rPr>
          <w:rFonts w:ascii="Times New Roman" w:hAnsi="Times New Roman" w:cs="Times New Roman"/>
          <w:sz w:val="24"/>
          <w:szCs w:val="24"/>
        </w:rPr>
        <w:t>ым</w:t>
      </w:r>
      <w:r w:rsidR="00EA502D" w:rsidRPr="00C80634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792741">
        <w:rPr>
          <w:rFonts w:ascii="Times New Roman" w:hAnsi="Times New Roman" w:cs="Times New Roman"/>
          <w:sz w:val="24"/>
          <w:szCs w:val="24"/>
        </w:rPr>
        <w:t>ом</w:t>
      </w:r>
      <w:r w:rsidR="00EA502D" w:rsidRPr="00C80634">
        <w:rPr>
          <w:rFonts w:ascii="Times New Roman" w:hAnsi="Times New Roman" w:cs="Times New Roman"/>
          <w:sz w:val="24"/>
          <w:szCs w:val="24"/>
        </w:rPr>
        <w:t xml:space="preserve"> восточных языков и культур, Париж, Франция) </w:t>
      </w:r>
      <w:r w:rsidR="0088666B">
        <w:rPr>
          <w:rFonts w:ascii="Times New Roman" w:hAnsi="Times New Roman" w:cs="Times New Roman"/>
          <w:sz w:val="24"/>
          <w:szCs w:val="24"/>
        </w:rPr>
        <w:t xml:space="preserve">с сообщением: </w:t>
      </w:r>
      <w:r w:rsidR="0088666B" w:rsidRPr="00877A53">
        <w:rPr>
          <w:rFonts w:ascii="Times New Roman" w:hAnsi="Times New Roman" w:cs="Times New Roman"/>
          <w:sz w:val="24"/>
          <w:szCs w:val="24"/>
        </w:rPr>
        <w:t>«Разнообразие и перспективы изучения устн</w:t>
      </w:r>
      <w:r w:rsidR="0088666B">
        <w:rPr>
          <w:rFonts w:ascii="Times New Roman" w:hAnsi="Times New Roman" w:cs="Times New Roman"/>
          <w:sz w:val="24"/>
          <w:szCs w:val="24"/>
        </w:rPr>
        <w:t>ых форм</w:t>
      </w:r>
      <w:r w:rsidR="0088666B" w:rsidRPr="00877A53">
        <w:rPr>
          <w:rFonts w:ascii="Times New Roman" w:hAnsi="Times New Roman" w:cs="Times New Roman"/>
          <w:sz w:val="24"/>
          <w:szCs w:val="24"/>
        </w:rPr>
        <w:t xml:space="preserve"> репрезентации культуры влахов северо-восточной Сербии»</w:t>
      </w:r>
      <w:r w:rsidR="00BA7CB7" w:rsidRPr="00C80634">
        <w:rPr>
          <w:rFonts w:ascii="Times New Roman" w:hAnsi="Times New Roman" w:cs="Times New Roman"/>
          <w:sz w:val="24"/>
          <w:szCs w:val="24"/>
        </w:rPr>
        <w:t>.</w:t>
      </w:r>
    </w:p>
    <w:p w:rsidR="00AE4D28" w:rsidRPr="00AE4D28" w:rsidRDefault="00AE4D28" w:rsidP="00400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821" w:rsidRDefault="00400821" w:rsidP="0002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EF57D0" w:rsidRDefault="00EF57D0" w:rsidP="00024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D73" w:rsidRDefault="00EE2D73" w:rsidP="00024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2D73">
        <w:rPr>
          <w:rFonts w:ascii="Times New Roman" w:hAnsi="Times New Roman" w:cs="Times New Roman"/>
          <w:sz w:val="24"/>
          <w:szCs w:val="24"/>
        </w:rPr>
        <w:t>совместно</w:t>
      </w:r>
      <w:proofErr w:type="gramEnd"/>
      <w:r w:rsidRPr="00EE2D73">
        <w:rPr>
          <w:rFonts w:ascii="Times New Roman" w:hAnsi="Times New Roman" w:cs="Times New Roman"/>
          <w:sz w:val="24"/>
          <w:szCs w:val="24"/>
        </w:rPr>
        <w:t xml:space="preserve"> с Н.Г. </w:t>
      </w:r>
      <w:proofErr w:type="spellStart"/>
      <w:r w:rsidRPr="00EE2D73">
        <w:rPr>
          <w:rFonts w:ascii="Times New Roman" w:hAnsi="Times New Roman" w:cs="Times New Roman"/>
          <w:sz w:val="24"/>
          <w:szCs w:val="24"/>
        </w:rPr>
        <w:t>Голант</w:t>
      </w:r>
      <w:proofErr w:type="spellEnd"/>
      <w:r w:rsidRPr="00EE2D73">
        <w:rPr>
          <w:rFonts w:ascii="Times New Roman" w:hAnsi="Times New Roman" w:cs="Times New Roman"/>
          <w:sz w:val="24"/>
          <w:szCs w:val="24"/>
        </w:rPr>
        <w:t>)</w:t>
      </w:r>
    </w:p>
    <w:p w:rsidR="00EE2D73" w:rsidRPr="00EE2D73" w:rsidRDefault="00EE2D73" w:rsidP="00024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821" w:rsidRDefault="00400821" w:rsidP="000249E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9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49E2">
        <w:rPr>
          <w:rFonts w:ascii="Times New Roman" w:hAnsi="Times New Roman" w:cs="Times New Roman"/>
          <w:sz w:val="24"/>
          <w:szCs w:val="24"/>
        </w:rPr>
        <w:t>Влашка</w:t>
      </w:r>
      <w:proofErr w:type="spellEnd"/>
      <w:r w:rsidRPr="00024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E2">
        <w:rPr>
          <w:rFonts w:ascii="Times New Roman" w:hAnsi="Times New Roman" w:cs="Times New Roman"/>
          <w:sz w:val="24"/>
          <w:szCs w:val="24"/>
        </w:rPr>
        <w:t>магиja</w:t>
      </w:r>
      <w:proofErr w:type="spellEnd"/>
      <w:r w:rsidRPr="000249E2">
        <w:rPr>
          <w:rFonts w:ascii="Times New Roman" w:hAnsi="Times New Roman" w:cs="Times New Roman"/>
          <w:sz w:val="24"/>
          <w:szCs w:val="24"/>
        </w:rPr>
        <w:t xml:space="preserve">» в восточной Сербии: половозрастные характеристики «знающих» // Женщины и мужчины в миграционных процессах прошлого и настоящего. Материалы XII международной научной конференции Российской ассоциации исследователей женской истории и Института этнологии и антропологии им. Н.Н. Миклухо-Маклая РАН. В двух частях. Ответственные редакторы: Н.Л. Пушкарева, И.О. Дементьев, М.Г. </w:t>
      </w:r>
      <w:proofErr w:type="spellStart"/>
      <w:r w:rsidRPr="000249E2">
        <w:rPr>
          <w:rFonts w:ascii="Times New Roman" w:hAnsi="Times New Roman" w:cs="Times New Roman"/>
          <w:sz w:val="24"/>
          <w:szCs w:val="24"/>
        </w:rPr>
        <w:t>Шендерюк</w:t>
      </w:r>
      <w:proofErr w:type="spellEnd"/>
      <w:r w:rsidRPr="000249E2">
        <w:rPr>
          <w:rFonts w:ascii="Times New Roman" w:hAnsi="Times New Roman" w:cs="Times New Roman"/>
          <w:sz w:val="24"/>
          <w:szCs w:val="24"/>
        </w:rPr>
        <w:t>. - Часть 2. Калининград: БФУ им. И. Канта, 2019. С. 480–483.</w:t>
      </w:r>
    </w:p>
    <w:p w:rsidR="00CD1D58" w:rsidRPr="000249E2" w:rsidRDefault="00CD1D58" w:rsidP="00CD1D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D58" w:rsidRPr="00CD1D58" w:rsidRDefault="000249E2" w:rsidP="00CD1D5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9E2">
        <w:rPr>
          <w:rFonts w:ascii="Times New Roman" w:hAnsi="Times New Roman" w:cs="Times New Roman"/>
          <w:color w:val="000000"/>
          <w:sz w:val="24"/>
          <w:szCs w:val="24"/>
        </w:rPr>
        <w:t>Названия мебели и предметов обстановки в говоре влахов-</w:t>
      </w:r>
      <w:proofErr w:type="spellStart"/>
      <w:r w:rsidRPr="000249E2">
        <w:rPr>
          <w:rFonts w:ascii="Times New Roman" w:hAnsi="Times New Roman" w:cs="Times New Roman"/>
          <w:color w:val="000000"/>
          <w:sz w:val="24"/>
          <w:szCs w:val="24"/>
        </w:rPr>
        <w:t>царан</w:t>
      </w:r>
      <w:proofErr w:type="spellEnd"/>
      <w:r w:rsidRPr="000249E2">
        <w:rPr>
          <w:rFonts w:ascii="Times New Roman" w:hAnsi="Times New Roman" w:cs="Times New Roman"/>
          <w:color w:val="000000"/>
          <w:sz w:val="24"/>
          <w:szCs w:val="24"/>
        </w:rPr>
        <w:t xml:space="preserve"> восточной Сербии // Кунсткамера, № 3 (5), 2019. С. 134–141.</w:t>
      </w:r>
    </w:p>
    <w:p w:rsidR="00CD1D58" w:rsidRPr="000249E2" w:rsidRDefault="00CD1D58" w:rsidP="00CD1D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9E2" w:rsidRDefault="000249E2" w:rsidP="000249E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9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49E2">
        <w:rPr>
          <w:rFonts w:ascii="Times New Roman" w:hAnsi="Times New Roman" w:cs="Times New Roman"/>
          <w:sz w:val="24"/>
          <w:szCs w:val="24"/>
        </w:rPr>
        <w:t>Влашка</w:t>
      </w:r>
      <w:proofErr w:type="spellEnd"/>
      <w:r w:rsidRPr="000249E2">
        <w:rPr>
          <w:rFonts w:ascii="Times New Roman" w:hAnsi="Times New Roman" w:cs="Times New Roman"/>
          <w:sz w:val="24"/>
          <w:szCs w:val="24"/>
        </w:rPr>
        <w:t xml:space="preserve"> маги</w:t>
      </w:r>
      <w:proofErr w:type="spellStart"/>
      <w:r w:rsidRPr="000249E2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r w:rsidRPr="000249E2">
        <w:rPr>
          <w:rFonts w:ascii="Times New Roman" w:hAnsi="Times New Roman" w:cs="Times New Roman"/>
          <w:sz w:val="24"/>
          <w:szCs w:val="24"/>
        </w:rPr>
        <w:t>», русская эзотерическая литература и интернет: магические практики одной знахарской семьи из восточной Сербии // Балканские чтения 15. Балканский тезаурус: коммуникация в культурно-сложных сообществах на Балканах. М.: Институт славяноведения РАН, 2019. С. 129–132.</w:t>
      </w:r>
    </w:p>
    <w:p w:rsidR="00CD1D58" w:rsidRPr="000249E2" w:rsidRDefault="00CD1D58" w:rsidP="00CD1D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5ADD" w:rsidRDefault="000249E2" w:rsidP="009F5ADD">
      <w:pPr>
        <w:pStyle w:val="p7"/>
        <w:numPr>
          <w:ilvl w:val="0"/>
          <w:numId w:val="1"/>
        </w:numPr>
        <w:spacing w:before="0" w:beforeAutospacing="0" w:after="0" w:afterAutospacing="0"/>
        <w:ind w:left="0"/>
        <w:jc w:val="both"/>
      </w:pPr>
      <w:proofErr w:type="spellStart"/>
      <w:r w:rsidRPr="000249E2">
        <w:t>Болгаризмы</w:t>
      </w:r>
      <w:proofErr w:type="spellEnd"/>
      <w:r w:rsidRPr="000249E2">
        <w:t xml:space="preserve"> в бытовой лексике влахов-</w:t>
      </w:r>
      <w:proofErr w:type="spellStart"/>
      <w:r w:rsidRPr="000249E2">
        <w:t>царан</w:t>
      </w:r>
      <w:proofErr w:type="spellEnd"/>
      <w:r w:rsidRPr="000249E2">
        <w:t xml:space="preserve"> восточной Сербии // </w:t>
      </w:r>
      <w:r w:rsidRPr="000249E2">
        <w:rPr>
          <w:lang w:val="en-US"/>
        </w:rPr>
        <w:t>XXV</w:t>
      </w:r>
      <w:r w:rsidRPr="000249E2">
        <w:t xml:space="preserve"> Державинские чтения. Современные и исторические проблемы </w:t>
      </w:r>
      <w:proofErr w:type="spellStart"/>
      <w:r w:rsidRPr="000249E2">
        <w:t>болгаристики</w:t>
      </w:r>
      <w:proofErr w:type="spellEnd"/>
      <w:r w:rsidRPr="000249E2">
        <w:t xml:space="preserve"> и славистики. </w:t>
      </w:r>
      <w:proofErr w:type="gramStart"/>
      <w:r w:rsidRPr="000249E2">
        <w:t>СПб.:</w:t>
      </w:r>
      <w:proofErr w:type="gramEnd"/>
      <w:r w:rsidRPr="000249E2">
        <w:t xml:space="preserve"> </w:t>
      </w:r>
      <w:r w:rsidRPr="000249E2">
        <w:rPr>
          <w:lang w:val="en-US"/>
        </w:rPr>
        <w:t>BBM</w:t>
      </w:r>
      <w:r w:rsidRPr="000249E2">
        <w:t xml:space="preserve">, 2020. </w:t>
      </w:r>
      <w:r w:rsidRPr="000249E2">
        <w:rPr>
          <w:lang w:val="en-US"/>
        </w:rPr>
        <w:t>C</w:t>
      </w:r>
      <w:r w:rsidRPr="000249E2">
        <w:t>. 70–79.</w:t>
      </w:r>
    </w:p>
    <w:p w:rsidR="009F5ADD" w:rsidRDefault="009F5ADD" w:rsidP="009F5ADD">
      <w:pPr>
        <w:pStyle w:val="a3"/>
      </w:pPr>
    </w:p>
    <w:p w:rsidR="000249E2" w:rsidRDefault="00A15D5C" w:rsidP="009F5ADD">
      <w:pPr>
        <w:pStyle w:val="p7"/>
        <w:numPr>
          <w:ilvl w:val="0"/>
          <w:numId w:val="1"/>
        </w:numPr>
        <w:spacing w:before="0" w:beforeAutospacing="0" w:after="0" w:afterAutospacing="0"/>
        <w:ind w:left="0"/>
        <w:jc w:val="both"/>
      </w:pPr>
      <w:hyperlink r:id="rId8" w:tooltip="abyss_issue:12:6" w:history="1">
        <w:r w:rsidR="009F5ADD" w:rsidRPr="009F5ADD">
          <w:rPr>
            <w:rStyle w:val="a4"/>
            <w:rFonts w:eastAsiaTheme="majorEastAsia"/>
            <w:color w:val="auto"/>
            <w:u w:val="none"/>
          </w:rPr>
          <w:t>Влахи (румыны) восточной Сербии и Румынская православная церковь</w:t>
        </w:r>
      </w:hyperlink>
      <w:r w:rsidR="009F5ADD" w:rsidRPr="009F5ADD">
        <w:t xml:space="preserve"> // Abyss (Вопросы философии, политологии и социальной антропологии)</w:t>
      </w:r>
      <w:r w:rsidR="009F5ADD">
        <w:t>. Орел, № 2 (12), 2020. С</w:t>
      </w:r>
      <w:r w:rsidR="009F5ADD" w:rsidRPr="009F5ADD">
        <w:t>.   71-82.</w:t>
      </w:r>
      <w:r w:rsidR="009F5ADD">
        <w:rPr>
          <w:rFonts w:ascii="Arial" w:hAnsi="Arial" w:cs="Arial"/>
          <w:color w:val="333333"/>
          <w:sz w:val="18"/>
          <w:szCs w:val="18"/>
          <w:shd w:val="clear" w:color="auto" w:fill="FBFAF9"/>
        </w:rPr>
        <w:t> </w:t>
      </w:r>
      <w:r w:rsidR="009F5ADD">
        <w:t xml:space="preserve"> </w:t>
      </w:r>
    </w:p>
    <w:p w:rsidR="0050764C" w:rsidRDefault="0050764C" w:rsidP="0050764C">
      <w:pPr>
        <w:pStyle w:val="a3"/>
      </w:pPr>
    </w:p>
    <w:p w:rsidR="0050764C" w:rsidRPr="00937BF2" w:rsidRDefault="00604F4E" w:rsidP="00FD211E">
      <w:pPr>
        <w:pStyle w:val="p7"/>
        <w:spacing w:before="0" w:beforeAutospacing="0" w:after="0" w:afterAutospacing="0"/>
        <w:jc w:val="both"/>
        <w:rPr>
          <w:i/>
          <w:lang w:val="fr-FR"/>
        </w:rPr>
      </w:pPr>
      <w:r w:rsidRPr="00937BF2">
        <w:rPr>
          <w:i/>
        </w:rPr>
        <w:t>Принятая к публикации статья</w:t>
      </w:r>
      <w:r w:rsidR="00B756E9" w:rsidRPr="00937BF2">
        <w:rPr>
          <w:i/>
          <w:lang w:val="fr-FR"/>
        </w:rPr>
        <w:t>:</w:t>
      </w:r>
    </w:p>
    <w:p w:rsidR="00B756E9" w:rsidRPr="00B756E9" w:rsidRDefault="00B756E9" w:rsidP="00FD211E">
      <w:pPr>
        <w:pStyle w:val="p7"/>
        <w:spacing w:before="0" w:beforeAutospacing="0" w:after="0" w:afterAutospacing="0"/>
        <w:jc w:val="both"/>
        <w:rPr>
          <w:lang w:val="fr-FR"/>
        </w:rPr>
      </w:pPr>
    </w:p>
    <w:p w:rsidR="00BB00C9" w:rsidRPr="0088666B" w:rsidRDefault="00B756E9" w:rsidP="004E0B99">
      <w:pPr>
        <w:jc w:val="both"/>
        <w:rPr>
          <w:rFonts w:ascii="Times New Roman" w:hAnsi="Times New Roman" w:cs="Times New Roman"/>
          <w:sz w:val="24"/>
          <w:szCs w:val="24"/>
        </w:rPr>
      </w:pPr>
      <w:r w:rsidRPr="001C727C">
        <w:rPr>
          <w:rFonts w:ascii="Times New Roman" w:hAnsi="Times New Roman" w:cs="Times New Roman"/>
          <w:sz w:val="24"/>
          <w:szCs w:val="24"/>
          <w:lang w:val="fr-FR"/>
        </w:rPr>
        <w:t>Les Vlaques /</w:t>
      </w:r>
      <w:r w:rsidR="001C727C" w:rsidRPr="001C72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C727C">
        <w:rPr>
          <w:rFonts w:ascii="Times New Roman" w:hAnsi="Times New Roman" w:cs="Times New Roman"/>
          <w:sz w:val="24"/>
          <w:szCs w:val="24"/>
          <w:lang w:val="fr-FR"/>
        </w:rPr>
        <w:t>roumanophones de l’est de la Serbie et l'Église orthodoxe roumaine // Sociétés plurielles</w:t>
      </w:r>
      <w:r w:rsidR="001C727C" w:rsidRPr="001C727C">
        <w:rPr>
          <w:rFonts w:ascii="Times New Roman" w:hAnsi="Times New Roman" w:cs="Times New Roman"/>
          <w:sz w:val="24"/>
          <w:szCs w:val="24"/>
          <w:lang w:val="fr-FR"/>
        </w:rPr>
        <w:t>.  INALCO</w:t>
      </w:r>
      <w:r w:rsidR="001C727C" w:rsidRPr="0088666B">
        <w:rPr>
          <w:rFonts w:ascii="Times New Roman" w:hAnsi="Times New Roman" w:cs="Times New Roman"/>
          <w:sz w:val="24"/>
          <w:szCs w:val="24"/>
        </w:rPr>
        <w:t xml:space="preserve">, </w:t>
      </w:r>
      <w:r w:rsidR="001C727C" w:rsidRPr="001C727C">
        <w:rPr>
          <w:rFonts w:ascii="Times New Roman" w:hAnsi="Times New Roman" w:cs="Times New Roman"/>
          <w:sz w:val="24"/>
          <w:szCs w:val="24"/>
          <w:lang w:val="fr-FR"/>
        </w:rPr>
        <w:t>Paris</w:t>
      </w:r>
      <w:r w:rsidR="001C727C" w:rsidRPr="0088666B">
        <w:rPr>
          <w:rFonts w:ascii="Times New Roman" w:hAnsi="Times New Roman" w:cs="Times New Roman"/>
          <w:sz w:val="24"/>
          <w:szCs w:val="24"/>
        </w:rPr>
        <w:t>, 2020.</w:t>
      </w:r>
    </w:p>
    <w:p w:rsidR="00183606" w:rsidRPr="0088666B" w:rsidRDefault="00183606" w:rsidP="00301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00C9" w:rsidRPr="004E0B99" w:rsidRDefault="00BB00C9" w:rsidP="00301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0B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Участие в научных школах:</w:t>
      </w:r>
    </w:p>
    <w:p w:rsidR="00183606" w:rsidRPr="000E02B6" w:rsidRDefault="00183606" w:rsidP="003016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B00C9" w:rsidRPr="000E02B6" w:rsidRDefault="00BB00C9" w:rsidP="004B4F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2B6">
        <w:rPr>
          <w:rFonts w:ascii="Times New Roman" w:hAnsi="Times New Roman" w:cs="Times New Roman"/>
          <w:sz w:val="24"/>
          <w:szCs w:val="24"/>
        </w:rPr>
        <w:t>В рамках «Научной школы по исторической географии», проводимой в г</w:t>
      </w:r>
      <w:r w:rsidR="003E7E2C">
        <w:rPr>
          <w:rFonts w:ascii="Times New Roman" w:hAnsi="Times New Roman" w:cs="Times New Roman"/>
          <w:sz w:val="24"/>
          <w:szCs w:val="24"/>
        </w:rPr>
        <w:t xml:space="preserve">. </w:t>
      </w:r>
      <w:r w:rsidRPr="000E02B6">
        <w:rPr>
          <w:rFonts w:ascii="Times New Roman" w:hAnsi="Times New Roman" w:cs="Times New Roman"/>
          <w:sz w:val="24"/>
          <w:szCs w:val="24"/>
        </w:rPr>
        <w:t>Екатеринбурге с 28</w:t>
      </w:r>
      <w:r w:rsidR="000E02B6" w:rsidRPr="000E02B6">
        <w:rPr>
          <w:rFonts w:ascii="Times New Roman" w:hAnsi="Times New Roman" w:cs="Times New Roman"/>
          <w:sz w:val="24"/>
          <w:szCs w:val="24"/>
        </w:rPr>
        <w:t>.09.20</w:t>
      </w:r>
      <w:r w:rsidRPr="000E02B6">
        <w:rPr>
          <w:rFonts w:ascii="Times New Roman" w:hAnsi="Times New Roman" w:cs="Times New Roman"/>
          <w:sz w:val="24"/>
          <w:szCs w:val="24"/>
        </w:rPr>
        <w:t xml:space="preserve"> по </w:t>
      </w:r>
      <w:r w:rsidR="000E02B6" w:rsidRPr="000E02B6">
        <w:rPr>
          <w:rFonts w:ascii="Times New Roman" w:hAnsi="Times New Roman" w:cs="Times New Roman"/>
          <w:sz w:val="24"/>
          <w:szCs w:val="24"/>
        </w:rPr>
        <w:t>09.10.20</w:t>
      </w:r>
      <w:r w:rsidRPr="000E02B6">
        <w:rPr>
          <w:rFonts w:ascii="Times New Roman" w:hAnsi="Times New Roman" w:cs="Times New Roman"/>
          <w:sz w:val="24"/>
          <w:szCs w:val="24"/>
        </w:rPr>
        <w:t xml:space="preserve"> в онлайн-формате, прошла 2 курса</w:t>
      </w:r>
      <w:r w:rsidR="008277F3" w:rsidRPr="000E02B6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</w:t>
      </w:r>
      <w:r w:rsidRPr="000E02B6">
        <w:rPr>
          <w:rFonts w:ascii="Times New Roman" w:hAnsi="Times New Roman" w:cs="Times New Roman"/>
          <w:sz w:val="24"/>
          <w:szCs w:val="24"/>
        </w:rPr>
        <w:t xml:space="preserve"> онлайн-занятий по темам «Методы физической и экономической географии в исторических исследованиях» (лектор: </w:t>
      </w:r>
      <w:proofErr w:type="spellStart"/>
      <w:r w:rsidR="008277F3" w:rsidRPr="000E02B6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="008277F3" w:rsidRPr="000E02B6">
        <w:rPr>
          <w:rFonts w:ascii="Times New Roman" w:hAnsi="Times New Roman" w:cs="Times New Roman"/>
          <w:sz w:val="24"/>
          <w:szCs w:val="24"/>
        </w:rPr>
        <w:t>.</w:t>
      </w:r>
      <w:r w:rsidR="004B4F66" w:rsidRPr="000E0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F66" w:rsidRPr="000E02B6"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 w:rsidR="004B4F66" w:rsidRPr="000E02B6">
        <w:rPr>
          <w:rFonts w:ascii="Times New Roman" w:hAnsi="Times New Roman" w:cs="Times New Roman"/>
          <w:sz w:val="24"/>
          <w:szCs w:val="24"/>
        </w:rPr>
        <w:t>. ТГУ</w:t>
      </w:r>
      <w:r w:rsidR="008277F3" w:rsidRPr="000E02B6">
        <w:rPr>
          <w:rFonts w:ascii="Times New Roman" w:hAnsi="Times New Roman" w:cs="Times New Roman"/>
          <w:sz w:val="24"/>
          <w:szCs w:val="24"/>
        </w:rPr>
        <w:t xml:space="preserve"> </w:t>
      </w:r>
      <w:r w:rsidRPr="000E02B6">
        <w:rPr>
          <w:rFonts w:ascii="Times New Roman" w:hAnsi="Times New Roman" w:cs="Times New Roman"/>
          <w:sz w:val="24"/>
          <w:szCs w:val="24"/>
        </w:rPr>
        <w:t xml:space="preserve">Ф.С. </w:t>
      </w:r>
      <w:proofErr w:type="spellStart"/>
      <w:r w:rsidRPr="000E02B6">
        <w:rPr>
          <w:rFonts w:ascii="Times New Roman" w:hAnsi="Times New Roman" w:cs="Times New Roman"/>
          <w:sz w:val="24"/>
          <w:szCs w:val="24"/>
        </w:rPr>
        <w:t>Корандей</w:t>
      </w:r>
      <w:proofErr w:type="spellEnd"/>
      <w:r w:rsidRPr="000E02B6">
        <w:rPr>
          <w:rFonts w:ascii="Times New Roman" w:hAnsi="Times New Roman" w:cs="Times New Roman"/>
          <w:sz w:val="24"/>
          <w:szCs w:val="24"/>
        </w:rPr>
        <w:t xml:space="preserve">) и «Геоинформационные технологии в исторических исследованиях» (лектор: </w:t>
      </w:r>
      <w:r w:rsidR="004B4F66" w:rsidRPr="000E02B6">
        <w:rPr>
          <w:rFonts w:ascii="Times New Roman" w:hAnsi="Times New Roman" w:cs="Times New Roman"/>
          <w:sz w:val="24"/>
          <w:szCs w:val="24"/>
        </w:rPr>
        <w:t>н. с. Центра </w:t>
      </w:r>
      <w:proofErr w:type="spellStart"/>
      <w:r w:rsidR="004B4F66" w:rsidRPr="000E02B6">
        <w:rPr>
          <w:rFonts w:ascii="Times New Roman" w:hAnsi="Times New Roman" w:cs="Times New Roman"/>
          <w:sz w:val="24"/>
          <w:szCs w:val="24"/>
        </w:rPr>
        <w:t>этноистории</w:t>
      </w:r>
      <w:proofErr w:type="spellEnd"/>
      <w:r w:rsidR="004B4F66" w:rsidRPr="000E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F66" w:rsidRPr="000E02B6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4B4F66" w:rsidRPr="000E02B6">
        <w:rPr>
          <w:rFonts w:ascii="Times New Roman" w:hAnsi="Times New Roman" w:cs="Times New Roman"/>
          <w:sz w:val="24"/>
          <w:szCs w:val="24"/>
        </w:rPr>
        <w:t xml:space="preserve"> РАН</w:t>
      </w:r>
      <w:r w:rsidRPr="000E02B6">
        <w:rPr>
          <w:rFonts w:ascii="Times New Roman" w:hAnsi="Times New Roman" w:cs="Times New Roman"/>
          <w:sz w:val="24"/>
          <w:szCs w:val="24"/>
        </w:rPr>
        <w:t xml:space="preserve"> А.В. Абрамов).</w:t>
      </w:r>
      <w:r w:rsidR="004B4F66" w:rsidRPr="000E02B6">
        <w:rPr>
          <w:rFonts w:ascii="Times New Roman" w:hAnsi="Times New Roman" w:cs="Times New Roman"/>
          <w:sz w:val="24"/>
          <w:szCs w:val="24"/>
        </w:rPr>
        <w:t xml:space="preserve"> </w:t>
      </w:r>
      <w:r w:rsidRPr="000E0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D7" w:rsidRPr="004B4F66" w:rsidRDefault="007F7BD7" w:rsidP="004B4F66">
      <w:pPr>
        <w:jc w:val="both"/>
      </w:pPr>
    </w:p>
    <w:sectPr w:rsidR="007F7BD7" w:rsidRPr="004B4F66" w:rsidSect="00F02C8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5C" w:rsidRDefault="00A15D5C" w:rsidP="00D106DF">
      <w:pPr>
        <w:spacing w:after="0" w:line="240" w:lineRule="auto"/>
      </w:pPr>
      <w:r>
        <w:separator/>
      </w:r>
    </w:p>
  </w:endnote>
  <w:endnote w:type="continuationSeparator" w:id="0">
    <w:p w:rsidR="00A15D5C" w:rsidRDefault="00A15D5C" w:rsidP="00D1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6F" w:rsidRDefault="00A71D6F" w:rsidP="00F02C8F">
    <w:pPr>
      <w:pStyle w:val="ab"/>
    </w:pPr>
  </w:p>
  <w:p w:rsidR="00A71D6F" w:rsidRDefault="00A71D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5C" w:rsidRDefault="00A15D5C" w:rsidP="00D106DF">
      <w:pPr>
        <w:spacing w:after="0" w:line="240" w:lineRule="auto"/>
      </w:pPr>
      <w:r>
        <w:separator/>
      </w:r>
    </w:p>
  </w:footnote>
  <w:footnote w:type="continuationSeparator" w:id="0">
    <w:p w:rsidR="00A15D5C" w:rsidRDefault="00A15D5C" w:rsidP="00D106DF">
      <w:pPr>
        <w:spacing w:after="0" w:line="240" w:lineRule="auto"/>
      </w:pPr>
      <w:r>
        <w:continuationSeparator/>
      </w:r>
    </w:p>
  </w:footnote>
  <w:footnote w:id="1">
    <w:p w:rsidR="00D106DF" w:rsidRPr="00DB18F6" w:rsidRDefault="00D106DF" w:rsidP="0080780C">
      <w:pPr>
        <w:pStyle w:val="a6"/>
        <w:jc w:val="both"/>
        <w:rPr>
          <w:rFonts w:ascii="Times New Roman" w:hAnsi="Times New Roman" w:cs="Times New Roman"/>
        </w:rPr>
      </w:pPr>
      <w:r w:rsidRPr="00DB18F6">
        <w:rPr>
          <w:rStyle w:val="a8"/>
          <w:rFonts w:ascii="Times New Roman" w:hAnsi="Times New Roman" w:cs="Times New Roman"/>
        </w:rPr>
        <w:footnoteRef/>
      </w:r>
      <w:r w:rsidRPr="00DB18F6">
        <w:rPr>
          <w:rFonts w:ascii="Times New Roman" w:hAnsi="Times New Roman" w:cs="Times New Roman"/>
        </w:rPr>
        <w:t xml:space="preserve"> </w:t>
      </w:r>
      <w:r w:rsidR="0080780C" w:rsidRPr="00DB18F6">
        <w:rPr>
          <w:rFonts w:ascii="Times New Roman" w:hAnsi="Times New Roman" w:cs="Times New Roman"/>
        </w:rPr>
        <w:t xml:space="preserve">При составлении опросников были использованы теоретические материалы из работ 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>Козьмина В.</w:t>
      </w:r>
      <w:r w:rsidR="00DB18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А. 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>Полевая этнография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. Логинова 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>Сборник полевых этнографических опросников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>, Веселов</w:t>
      </w:r>
      <w:r w:rsidR="00DB18F6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 И.</w:t>
      </w:r>
      <w:r w:rsidR="00DB18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С. 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«</w:t>
      </w:r>
      <w:proofErr w:type="spellStart"/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>Нарратология</w:t>
      </w:r>
      <w:proofErr w:type="spellEnd"/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 повседневности: от легенды до биографии</w:t>
      </w:r>
      <w:r w:rsidR="0033552E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DB18F6" w:rsidRPr="00DB18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780C" w:rsidRPr="00DB18F6">
        <w:rPr>
          <w:rFonts w:ascii="Times New Roman" w:hAnsi="Times New Roman" w:cs="Times New Roman"/>
          <w:color w:val="000000"/>
          <w:shd w:val="clear" w:color="auto" w:fill="FFFFFF"/>
        </w:rPr>
        <w:t>и другие.</w:t>
      </w:r>
    </w:p>
  </w:footnote>
  <w:footnote w:id="2">
    <w:p w:rsidR="00897E21" w:rsidRPr="0007133B" w:rsidRDefault="00897E21" w:rsidP="00897E21">
      <w:pPr>
        <w:pStyle w:val="a6"/>
        <w:jc w:val="both"/>
        <w:rPr>
          <w:rFonts w:ascii="Times New Roman" w:hAnsi="Times New Roman" w:cs="Times New Roman"/>
        </w:rPr>
      </w:pPr>
      <w:r w:rsidRPr="0007133B">
        <w:rPr>
          <w:rStyle w:val="a8"/>
        </w:rPr>
        <w:footnoteRef/>
      </w:r>
      <w:r w:rsidRPr="0007133B">
        <w:t xml:space="preserve"> </w:t>
      </w:r>
      <w:r w:rsidRPr="0007133B">
        <w:rPr>
          <w:rFonts w:ascii="Times New Roman" w:hAnsi="Times New Roman" w:cs="Times New Roman"/>
        </w:rPr>
        <w:t xml:space="preserve">Седакова И.А. Исследование погребальной обрядности болгар и влахов (в свете развития этнографии в Болгарии) // Славянский альманах 2016. </w:t>
      </w:r>
      <w:proofErr w:type="spellStart"/>
      <w:r w:rsidRPr="0007133B">
        <w:rPr>
          <w:rFonts w:ascii="Times New Roman" w:hAnsi="Times New Roman" w:cs="Times New Roman"/>
        </w:rPr>
        <w:t>Вып</w:t>
      </w:r>
      <w:proofErr w:type="spellEnd"/>
      <w:r w:rsidRPr="0007133B">
        <w:rPr>
          <w:rFonts w:ascii="Times New Roman" w:hAnsi="Times New Roman" w:cs="Times New Roman"/>
        </w:rPr>
        <w:t>. 1 –2. С. 411.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4970"/>
      <w:docPartObj>
        <w:docPartGallery w:val="Page Numbers (Top of Page)"/>
        <w:docPartUnique/>
      </w:docPartObj>
    </w:sdtPr>
    <w:sdtEndPr/>
    <w:sdtContent>
      <w:p w:rsidR="00F02C8F" w:rsidRDefault="00F02C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1B">
          <w:rPr>
            <w:noProof/>
          </w:rPr>
          <w:t>5</w:t>
        </w:r>
        <w:r>
          <w:fldChar w:fldCharType="end"/>
        </w:r>
      </w:p>
    </w:sdtContent>
  </w:sdt>
  <w:p w:rsidR="00F02C8F" w:rsidRDefault="00F02C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F7ECE"/>
    <w:multiLevelType w:val="hybridMultilevel"/>
    <w:tmpl w:val="D9EC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C1"/>
    <w:rsid w:val="000249E2"/>
    <w:rsid w:val="00037D02"/>
    <w:rsid w:val="000E02B6"/>
    <w:rsid w:val="00123734"/>
    <w:rsid w:val="00153948"/>
    <w:rsid w:val="00170CBD"/>
    <w:rsid w:val="00183606"/>
    <w:rsid w:val="001C727C"/>
    <w:rsid w:val="001E5A1A"/>
    <w:rsid w:val="00287ADC"/>
    <w:rsid w:val="00294AFC"/>
    <w:rsid w:val="002D3D25"/>
    <w:rsid w:val="002D5646"/>
    <w:rsid w:val="002E2540"/>
    <w:rsid w:val="002F2C34"/>
    <w:rsid w:val="003016C1"/>
    <w:rsid w:val="003111FC"/>
    <w:rsid w:val="00333CA5"/>
    <w:rsid w:val="0033552E"/>
    <w:rsid w:val="00384FA4"/>
    <w:rsid w:val="003E57E1"/>
    <w:rsid w:val="003E7E2C"/>
    <w:rsid w:val="00400821"/>
    <w:rsid w:val="00425691"/>
    <w:rsid w:val="004361FD"/>
    <w:rsid w:val="004436B7"/>
    <w:rsid w:val="00486FEE"/>
    <w:rsid w:val="004B4F66"/>
    <w:rsid w:val="004E0B99"/>
    <w:rsid w:val="004F24E6"/>
    <w:rsid w:val="0050558B"/>
    <w:rsid w:val="0050764C"/>
    <w:rsid w:val="00524F20"/>
    <w:rsid w:val="00530760"/>
    <w:rsid w:val="00563F47"/>
    <w:rsid w:val="005974F4"/>
    <w:rsid w:val="00604F4E"/>
    <w:rsid w:val="006E17EB"/>
    <w:rsid w:val="006E5885"/>
    <w:rsid w:val="006F2344"/>
    <w:rsid w:val="00754F9D"/>
    <w:rsid w:val="00792741"/>
    <w:rsid w:val="007A024D"/>
    <w:rsid w:val="007B4802"/>
    <w:rsid w:val="007F7BD7"/>
    <w:rsid w:val="0080780C"/>
    <w:rsid w:val="008277F3"/>
    <w:rsid w:val="00876DB0"/>
    <w:rsid w:val="0088571B"/>
    <w:rsid w:val="0088666B"/>
    <w:rsid w:val="00897E21"/>
    <w:rsid w:val="008E5C22"/>
    <w:rsid w:val="008F60C4"/>
    <w:rsid w:val="00937BF2"/>
    <w:rsid w:val="009641F1"/>
    <w:rsid w:val="00972A70"/>
    <w:rsid w:val="009D4462"/>
    <w:rsid w:val="009E334E"/>
    <w:rsid w:val="009E68E9"/>
    <w:rsid w:val="009F5ADD"/>
    <w:rsid w:val="00A1380A"/>
    <w:rsid w:val="00A15D5C"/>
    <w:rsid w:val="00A2351D"/>
    <w:rsid w:val="00A71D6F"/>
    <w:rsid w:val="00AA0C64"/>
    <w:rsid w:val="00AE4D28"/>
    <w:rsid w:val="00AF0E2F"/>
    <w:rsid w:val="00B326FC"/>
    <w:rsid w:val="00B44B1A"/>
    <w:rsid w:val="00B756E9"/>
    <w:rsid w:val="00BA1ED3"/>
    <w:rsid w:val="00BA7CB7"/>
    <w:rsid w:val="00BB00C9"/>
    <w:rsid w:val="00BC6E3D"/>
    <w:rsid w:val="00C44648"/>
    <w:rsid w:val="00C80634"/>
    <w:rsid w:val="00CB3958"/>
    <w:rsid w:val="00CC3D3D"/>
    <w:rsid w:val="00CD1D58"/>
    <w:rsid w:val="00D106DF"/>
    <w:rsid w:val="00D10BCD"/>
    <w:rsid w:val="00D556C6"/>
    <w:rsid w:val="00DB18F6"/>
    <w:rsid w:val="00DB6CAB"/>
    <w:rsid w:val="00DF4FD7"/>
    <w:rsid w:val="00E134C9"/>
    <w:rsid w:val="00E33374"/>
    <w:rsid w:val="00E4403A"/>
    <w:rsid w:val="00E751EE"/>
    <w:rsid w:val="00EA502D"/>
    <w:rsid w:val="00ED0DC7"/>
    <w:rsid w:val="00EE2D73"/>
    <w:rsid w:val="00EF44DF"/>
    <w:rsid w:val="00EF57D0"/>
    <w:rsid w:val="00F02C8F"/>
    <w:rsid w:val="00F460B8"/>
    <w:rsid w:val="00F950B4"/>
    <w:rsid w:val="00FC266B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3C4B0-FDD6-43A0-9AC9-D8C6D6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C1"/>
  </w:style>
  <w:style w:type="paragraph" w:styleId="1">
    <w:name w:val="heading 1"/>
    <w:basedOn w:val="a"/>
    <w:next w:val="a"/>
    <w:link w:val="10"/>
    <w:uiPriority w:val="9"/>
    <w:qFormat/>
    <w:rsid w:val="00EA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49E2"/>
    <w:pPr>
      <w:ind w:left="720"/>
      <w:contextualSpacing/>
    </w:pPr>
  </w:style>
  <w:style w:type="paragraph" w:customStyle="1" w:styleId="p7">
    <w:name w:val="p7"/>
    <w:basedOn w:val="a"/>
    <w:uiPriority w:val="99"/>
    <w:rsid w:val="0002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5ADD"/>
    <w:rPr>
      <w:color w:val="0000FF"/>
      <w:u w:val="single"/>
    </w:rPr>
  </w:style>
  <w:style w:type="character" w:styleId="a5">
    <w:name w:val="Emphasis"/>
    <w:basedOn w:val="a0"/>
    <w:uiPriority w:val="20"/>
    <w:qFormat/>
    <w:rsid w:val="00B756E9"/>
    <w:rPr>
      <w:i/>
      <w:iCs/>
    </w:rPr>
  </w:style>
  <w:style w:type="paragraph" w:styleId="a6">
    <w:name w:val="footnote text"/>
    <w:basedOn w:val="a"/>
    <w:link w:val="a7"/>
    <w:uiPriority w:val="99"/>
    <w:unhideWhenUsed/>
    <w:rsid w:val="00D106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D106D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D106D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7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1D6F"/>
  </w:style>
  <w:style w:type="paragraph" w:styleId="ab">
    <w:name w:val="footer"/>
    <w:basedOn w:val="a"/>
    <w:link w:val="ac"/>
    <w:uiPriority w:val="99"/>
    <w:unhideWhenUsed/>
    <w:rsid w:val="00A71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D6F"/>
  </w:style>
  <w:style w:type="paragraph" w:styleId="ad">
    <w:name w:val="No Spacing"/>
    <w:link w:val="ae"/>
    <w:uiPriority w:val="1"/>
    <w:qFormat/>
    <w:rsid w:val="00F02C8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02C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yss.su/abyss_issue/12/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FF8F-7380-4943-B313-7F5506DA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2020-10-16T13:21:00Z</dcterms:created>
  <dcterms:modified xsi:type="dcterms:W3CDTF">2020-10-16T18:27:00Z</dcterms:modified>
</cp:coreProperties>
</file>