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</w:t>
      </w:r>
    </w:p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 xml:space="preserve">Музей антропологии и этнографии им. Петра Великого (Кунсткамера) РАН </w:t>
      </w: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6C1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Рыжовой Марии Михайловны</w:t>
      </w:r>
    </w:p>
    <w:p w:rsidR="003016C1" w:rsidRPr="003016C1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C1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о работе в 20</w:t>
      </w:r>
      <w:r w:rsidR="0079530B">
        <w:rPr>
          <w:rFonts w:ascii="Times New Roman" w:hAnsi="Times New Roman" w:cs="Times New Roman"/>
          <w:b/>
          <w:sz w:val="24"/>
          <w:szCs w:val="24"/>
        </w:rPr>
        <w:t>20</w:t>
      </w:r>
      <w:r w:rsidRPr="00287118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530B">
        <w:rPr>
          <w:rFonts w:ascii="Times New Roman" w:hAnsi="Times New Roman" w:cs="Times New Roman"/>
          <w:b/>
          <w:sz w:val="24"/>
          <w:szCs w:val="24"/>
        </w:rPr>
        <w:t>1</w:t>
      </w:r>
      <w:r w:rsidRPr="002871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E72DF" w:rsidRDefault="008E72DF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DF" w:rsidRDefault="008E72DF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2DF" w:rsidRDefault="008E72DF" w:rsidP="008E72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</w:p>
    <w:p w:rsidR="008E72DF" w:rsidRDefault="008E72DF" w:rsidP="008E72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к.и.н. Голант Н.Г.</w:t>
      </w:r>
    </w:p>
    <w:p w:rsidR="008E72DF" w:rsidRDefault="008E72DF" w:rsidP="008E72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72DF" w:rsidRDefault="008E72DF" w:rsidP="008E72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8E72DF" w:rsidRPr="008E72DF" w:rsidRDefault="008E72DF" w:rsidP="008E72D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E72DF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3016C1" w:rsidRPr="00287118" w:rsidRDefault="003016C1" w:rsidP="003016C1">
      <w:pPr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6C1" w:rsidRDefault="003016C1" w:rsidP="009E33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диссертации</w:t>
      </w:r>
      <w:r w:rsidR="00B32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: </w:t>
      </w:r>
      <w:r w:rsidRPr="003016C1">
        <w:rPr>
          <w:rFonts w:ascii="Times New Roman" w:hAnsi="Times New Roman" w:cs="Times New Roman"/>
          <w:sz w:val="24"/>
          <w:szCs w:val="24"/>
        </w:rPr>
        <w:t>«Формирование этнической идентичности романоязычного населения Сербии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6FC">
        <w:rPr>
          <w:rFonts w:ascii="Times New Roman" w:hAnsi="Times New Roman" w:cs="Times New Roman"/>
          <w:sz w:val="24"/>
          <w:szCs w:val="24"/>
        </w:rPr>
        <w:t>в XX-XXI вв»</w:t>
      </w:r>
      <w:r w:rsidR="009E334E">
        <w:rPr>
          <w:rFonts w:ascii="Times New Roman" w:hAnsi="Times New Roman" w:cs="Times New Roman"/>
          <w:sz w:val="24"/>
          <w:szCs w:val="24"/>
        </w:rPr>
        <w:t>.</w:t>
      </w:r>
    </w:p>
    <w:p w:rsidR="00B326FC" w:rsidRPr="00B326FC" w:rsidRDefault="00B326FC" w:rsidP="00B32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E67" w:rsidRPr="00A0022F" w:rsidRDefault="00B86E67" w:rsidP="00B8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2F">
        <w:rPr>
          <w:rFonts w:ascii="Times New Roman" w:hAnsi="Times New Roman" w:cs="Times New Roman"/>
          <w:sz w:val="24"/>
          <w:szCs w:val="24"/>
        </w:rPr>
        <w:t>Изучение этнокультурной идентичности этнических групп, представляющ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A0022F">
        <w:rPr>
          <w:rFonts w:ascii="Times New Roman" w:hAnsi="Times New Roman" w:cs="Times New Roman"/>
          <w:sz w:val="24"/>
          <w:szCs w:val="24"/>
        </w:rPr>
        <w:t xml:space="preserve">этническое меньшинство какого-либо государства, подразумевает исследование широкого круга вопросов, связанных с их историей, культурой, территориальными особенностями, взаимодействиями с другими этническими группами. Исследование факторов формирования и поддержания этнокультурной идентичности способствует выявлению тенденций в области сохранения культурных особенностей малых этнических групп в эпоху глобализма, проявления националистических амбиций со стороны отдельных государств, считающих себя «внешней родиной» этнических групп на территории других государств, а также стремления сохранить государственную целостность многоэтнических государств.  </w:t>
      </w:r>
    </w:p>
    <w:p w:rsidR="00AA0C64" w:rsidRDefault="00B326FC" w:rsidP="00EE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6FC">
        <w:rPr>
          <w:rFonts w:ascii="Times New Roman" w:hAnsi="Times New Roman"/>
          <w:sz w:val="24"/>
          <w:szCs w:val="24"/>
        </w:rPr>
        <w:t>В оптике нашего исследования наход</w:t>
      </w:r>
      <w:r>
        <w:rPr>
          <w:rFonts w:ascii="Times New Roman" w:hAnsi="Times New Roman"/>
          <w:sz w:val="24"/>
          <w:szCs w:val="24"/>
        </w:rPr>
        <w:t>ится одно из этнических сообществ</w:t>
      </w:r>
      <w:r w:rsidRPr="00B326FC">
        <w:rPr>
          <w:rFonts w:ascii="Times New Roman" w:hAnsi="Times New Roman"/>
          <w:sz w:val="24"/>
          <w:szCs w:val="24"/>
        </w:rPr>
        <w:t>, сформировавши</w:t>
      </w:r>
      <w:r>
        <w:rPr>
          <w:rFonts w:ascii="Times New Roman" w:hAnsi="Times New Roman"/>
          <w:sz w:val="24"/>
          <w:szCs w:val="24"/>
        </w:rPr>
        <w:t>х</w:t>
      </w:r>
      <w:r w:rsidRPr="00B326FC">
        <w:rPr>
          <w:rFonts w:ascii="Times New Roman" w:hAnsi="Times New Roman"/>
          <w:sz w:val="24"/>
          <w:szCs w:val="24"/>
        </w:rPr>
        <w:t xml:space="preserve">ся на основе общей культуры, традиций, языка, отчасти исторической памяти, </w:t>
      </w:r>
      <w:r>
        <w:rPr>
          <w:rFonts w:ascii="Times New Roman" w:hAnsi="Times New Roman"/>
          <w:sz w:val="24"/>
          <w:szCs w:val="24"/>
        </w:rPr>
        <w:t xml:space="preserve">которое находится </w:t>
      </w:r>
      <w:r w:rsidRPr="00B326FC">
        <w:rPr>
          <w:rFonts w:ascii="Times New Roman" w:hAnsi="Times New Roman"/>
          <w:sz w:val="24"/>
          <w:szCs w:val="24"/>
        </w:rPr>
        <w:t>на территории Сербии, не принадлеж</w:t>
      </w:r>
      <w:r w:rsidR="00B86E67">
        <w:rPr>
          <w:rFonts w:ascii="Times New Roman" w:hAnsi="Times New Roman"/>
          <w:sz w:val="24"/>
          <w:szCs w:val="24"/>
        </w:rPr>
        <w:t>ащее</w:t>
      </w:r>
      <w:r w:rsidRPr="00B326FC">
        <w:rPr>
          <w:rFonts w:ascii="Times New Roman" w:hAnsi="Times New Roman"/>
          <w:sz w:val="24"/>
          <w:szCs w:val="24"/>
        </w:rPr>
        <w:t xml:space="preserve"> к титульной нации.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4403A" w:rsidRPr="00E4403A">
        <w:rPr>
          <w:rFonts w:ascii="Times New Roman" w:hAnsi="Times New Roman" w:cs="Times New Roman"/>
          <w:sz w:val="24"/>
          <w:szCs w:val="24"/>
        </w:rPr>
        <w:t>Романоязычное население Сербии</w:t>
      </w:r>
      <w:r w:rsidR="00E4403A">
        <w:rPr>
          <w:rFonts w:ascii="Times New Roman" w:hAnsi="Times New Roman" w:cs="Times New Roman"/>
          <w:sz w:val="24"/>
          <w:szCs w:val="24"/>
        </w:rPr>
        <w:t>, являющееся объектом нашего исследования,</w:t>
      </w:r>
      <w:r w:rsidR="00E4403A" w:rsidRPr="00E4403A">
        <w:rPr>
          <w:rFonts w:ascii="Times New Roman" w:hAnsi="Times New Roman" w:cs="Times New Roman"/>
          <w:sz w:val="24"/>
          <w:szCs w:val="24"/>
        </w:rPr>
        <w:t xml:space="preserve"> условно подразделяется на 3 разряда: романоязычное население юго-восточной Сербии, компактно проживающее в долине реки Тимок; романоязычное население, населяющие автономный край Воеводина, а также арумыны, проживающие по всей территории Сербии, не образующие территориальные общности.</w:t>
      </w:r>
      <w:r w:rsidR="008F60C4" w:rsidRPr="008F60C4">
        <w:rPr>
          <w:rFonts w:ascii="Times New Roman" w:hAnsi="Times New Roman" w:cs="Times New Roman"/>
          <w:sz w:val="28"/>
          <w:szCs w:val="28"/>
        </w:rPr>
        <w:t xml:space="preserve"> </w:t>
      </w:r>
      <w:r w:rsidR="008F60C4">
        <w:rPr>
          <w:rFonts w:ascii="Times New Roman" w:hAnsi="Times New Roman" w:cs="Times New Roman"/>
          <w:sz w:val="24"/>
          <w:szCs w:val="24"/>
        </w:rPr>
        <w:t>Н</w:t>
      </w:r>
      <w:r w:rsidR="008F60C4" w:rsidRPr="008F60C4">
        <w:rPr>
          <w:rFonts w:ascii="Times New Roman" w:hAnsi="Times New Roman" w:cs="Times New Roman"/>
          <w:sz w:val="24"/>
          <w:szCs w:val="24"/>
        </w:rPr>
        <w:t xml:space="preserve">аиболее стабильным и однородным в плане этнического самосознания является романоязычное население, проживающее в автономном крае Воеводина, в котором румыны относятся </w:t>
      </w:r>
      <w:r w:rsidR="008F60C4">
        <w:rPr>
          <w:rFonts w:ascii="Times New Roman" w:hAnsi="Times New Roman" w:cs="Times New Roman"/>
          <w:sz w:val="24"/>
          <w:szCs w:val="24"/>
        </w:rPr>
        <w:t>к одним из наиболее крупных</w:t>
      </w:r>
      <w:r w:rsidR="008F60C4" w:rsidRPr="008F60C4">
        <w:rPr>
          <w:rFonts w:ascii="Times New Roman" w:hAnsi="Times New Roman" w:cs="Times New Roman"/>
          <w:sz w:val="24"/>
          <w:szCs w:val="24"/>
        </w:rPr>
        <w:t xml:space="preserve"> </w:t>
      </w:r>
      <w:r w:rsidR="008F60C4">
        <w:rPr>
          <w:rFonts w:ascii="Times New Roman" w:hAnsi="Times New Roman" w:cs="Times New Roman"/>
          <w:sz w:val="24"/>
          <w:szCs w:val="24"/>
        </w:rPr>
        <w:t>меньшинств</w:t>
      </w:r>
      <w:r w:rsidR="008F60C4" w:rsidRPr="008F60C4">
        <w:rPr>
          <w:rFonts w:ascii="Times New Roman" w:hAnsi="Times New Roman" w:cs="Times New Roman"/>
          <w:sz w:val="24"/>
          <w:szCs w:val="24"/>
        </w:rPr>
        <w:t xml:space="preserve"> (25 410 чел.)</w:t>
      </w:r>
      <w:r w:rsidR="00563F47">
        <w:rPr>
          <w:rFonts w:ascii="Times New Roman" w:hAnsi="Times New Roman" w:cs="Times New Roman"/>
          <w:sz w:val="24"/>
          <w:szCs w:val="24"/>
        </w:rPr>
        <w:t>, а</w:t>
      </w:r>
      <w:r w:rsidR="008F60C4">
        <w:rPr>
          <w:rFonts w:ascii="Times New Roman" w:hAnsi="Times New Roman" w:cs="Times New Roman"/>
          <w:sz w:val="24"/>
          <w:szCs w:val="24"/>
        </w:rPr>
        <w:t xml:space="preserve"> </w:t>
      </w:r>
      <w:r w:rsidR="00563F47">
        <w:rPr>
          <w:rFonts w:ascii="Times New Roman" w:hAnsi="Times New Roman" w:cs="Times New Roman"/>
          <w:sz w:val="24"/>
          <w:szCs w:val="24"/>
        </w:rPr>
        <w:t>«р</w:t>
      </w:r>
      <w:r w:rsidR="00563F47" w:rsidRPr="00563F47">
        <w:rPr>
          <w:rFonts w:ascii="Times New Roman" w:hAnsi="Times New Roman" w:cs="Times New Roman"/>
          <w:sz w:val="24"/>
          <w:szCs w:val="24"/>
        </w:rPr>
        <w:t>умынская идентичность</w:t>
      </w:r>
      <w:r w:rsidR="00563F47">
        <w:rPr>
          <w:rFonts w:ascii="Times New Roman" w:hAnsi="Times New Roman" w:cs="Times New Roman"/>
          <w:sz w:val="24"/>
          <w:szCs w:val="24"/>
        </w:rPr>
        <w:t>»</w:t>
      </w:r>
      <w:r w:rsidR="00563F47" w:rsidRPr="00563F47">
        <w:rPr>
          <w:rFonts w:ascii="Times New Roman" w:hAnsi="Times New Roman" w:cs="Times New Roman"/>
          <w:sz w:val="24"/>
          <w:szCs w:val="24"/>
        </w:rPr>
        <w:t xml:space="preserve"> в данной области, сформированная </w:t>
      </w:r>
      <w:r w:rsidR="00563F47" w:rsidRPr="00D556C6">
        <w:rPr>
          <w:rFonts w:ascii="Times New Roman" w:hAnsi="Times New Roman" w:cs="Times New Roman"/>
          <w:sz w:val="24"/>
          <w:szCs w:val="24"/>
        </w:rPr>
        <w:t>на</w:t>
      </w:r>
      <w:r w:rsidR="00E00448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563F47" w:rsidRPr="00D556C6">
        <w:rPr>
          <w:rFonts w:ascii="Times New Roman" w:hAnsi="Times New Roman" w:cs="Times New Roman"/>
          <w:sz w:val="24"/>
          <w:szCs w:val="24"/>
        </w:rPr>
        <w:t xml:space="preserve"> исторической памяти, которую поддерживают особые институционные механизмы, отличается наибольшей стабильностью. </w:t>
      </w:r>
      <w:r w:rsidR="009E68E9" w:rsidRPr="00D556C6">
        <w:rPr>
          <w:rFonts w:ascii="Times New Roman" w:hAnsi="Times New Roman" w:cs="Times New Roman"/>
          <w:sz w:val="24"/>
          <w:szCs w:val="24"/>
        </w:rPr>
        <w:t xml:space="preserve"> Наибольший интерес с точки зрения исследования</w:t>
      </w:r>
      <w:r w:rsidR="00E00448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9E68E9" w:rsidRPr="00D556C6">
        <w:rPr>
          <w:rFonts w:ascii="Times New Roman" w:hAnsi="Times New Roman" w:cs="Times New Roman"/>
          <w:sz w:val="24"/>
          <w:szCs w:val="24"/>
        </w:rPr>
        <w:t xml:space="preserve"> этнической идентичности представляет собой зона «Долины реки Тимок», </w:t>
      </w:r>
      <w:r w:rsidR="00D556C6" w:rsidRPr="00D556C6">
        <w:rPr>
          <w:rFonts w:ascii="Times New Roman" w:hAnsi="Times New Roman"/>
          <w:sz w:val="24"/>
          <w:szCs w:val="24"/>
        </w:rPr>
        <w:t>в ареале которой находятся современные сербские округа Браничево, Бор, Заечар и Поморавлье</w:t>
      </w:r>
      <w:r w:rsidR="00E00448">
        <w:rPr>
          <w:rFonts w:ascii="Times New Roman" w:hAnsi="Times New Roman"/>
          <w:sz w:val="24"/>
          <w:szCs w:val="24"/>
        </w:rPr>
        <w:t xml:space="preserve">. </w:t>
      </w:r>
      <w:r w:rsidR="00D556C6">
        <w:rPr>
          <w:rFonts w:ascii="Times New Roman" w:hAnsi="Times New Roman"/>
          <w:sz w:val="24"/>
          <w:szCs w:val="24"/>
        </w:rPr>
        <w:t xml:space="preserve"> </w:t>
      </w:r>
      <w:r w:rsidR="00E00448">
        <w:rPr>
          <w:rFonts w:ascii="Times New Roman" w:hAnsi="Times New Roman"/>
          <w:sz w:val="24"/>
          <w:szCs w:val="24"/>
        </w:rPr>
        <w:t>(Учитывая особенности исторического развития региона, в зоне нашего внимания также находятся</w:t>
      </w:r>
      <w:r w:rsidR="00D556C6" w:rsidRPr="00DB6CAB">
        <w:rPr>
          <w:rFonts w:ascii="Times New Roman" w:hAnsi="Times New Roman"/>
          <w:sz w:val="24"/>
          <w:szCs w:val="24"/>
        </w:rPr>
        <w:t xml:space="preserve"> болгарские округа, в которых также проживает романоязычное население</w:t>
      </w:r>
      <w:r w:rsidR="00E00448">
        <w:rPr>
          <w:rFonts w:ascii="Times New Roman" w:hAnsi="Times New Roman"/>
          <w:sz w:val="24"/>
          <w:szCs w:val="24"/>
        </w:rPr>
        <w:t>)</w:t>
      </w:r>
      <w:r w:rsidR="00D556C6" w:rsidRPr="00DB6CAB">
        <w:rPr>
          <w:rFonts w:ascii="Times New Roman" w:hAnsi="Times New Roman"/>
          <w:sz w:val="24"/>
          <w:szCs w:val="24"/>
        </w:rPr>
        <w:t xml:space="preserve">. </w:t>
      </w:r>
      <w:r w:rsidR="00DB6CAB">
        <w:rPr>
          <w:rFonts w:ascii="Times New Roman" w:hAnsi="Times New Roman" w:cs="Times New Roman"/>
          <w:sz w:val="24"/>
          <w:szCs w:val="24"/>
        </w:rPr>
        <w:t>Кроме того, эта зона</w:t>
      </w:r>
      <w:r w:rsidR="00DB6CAB" w:rsidRPr="00DB6CAB">
        <w:rPr>
          <w:rFonts w:ascii="Times New Roman" w:hAnsi="Times New Roman" w:cs="Times New Roman"/>
          <w:sz w:val="24"/>
          <w:szCs w:val="24"/>
        </w:rPr>
        <w:t xml:space="preserve"> </w:t>
      </w:r>
      <w:r w:rsidR="00DB6CAB">
        <w:rPr>
          <w:rFonts w:ascii="Times New Roman" w:hAnsi="Times New Roman" w:cs="Times New Roman"/>
          <w:sz w:val="24"/>
          <w:szCs w:val="24"/>
        </w:rPr>
        <w:t>(</w:t>
      </w:r>
      <w:r w:rsidR="00DB6CAB" w:rsidRPr="00DB6CAB">
        <w:rPr>
          <w:rFonts w:ascii="Times New Roman" w:hAnsi="Times New Roman" w:cs="Times New Roman"/>
          <w:sz w:val="24"/>
          <w:szCs w:val="24"/>
        </w:rPr>
        <w:t>«Долины реки Тимок»</w:t>
      </w:r>
      <w:r w:rsidR="00DB6CAB">
        <w:rPr>
          <w:rFonts w:ascii="Times New Roman" w:hAnsi="Times New Roman" w:cs="Times New Roman"/>
          <w:sz w:val="24"/>
          <w:szCs w:val="24"/>
        </w:rPr>
        <w:t>)</w:t>
      </w:r>
      <w:r w:rsidR="00DB6CAB" w:rsidRPr="00DB6CAB">
        <w:rPr>
          <w:rFonts w:ascii="Times New Roman" w:hAnsi="Times New Roman" w:cs="Times New Roman"/>
          <w:sz w:val="24"/>
          <w:szCs w:val="24"/>
        </w:rPr>
        <w:t>, являясь пограничной зной,</w:t>
      </w:r>
      <w:r w:rsidR="009E68E9" w:rsidRPr="00DB6CAB">
        <w:rPr>
          <w:rFonts w:ascii="Times New Roman" w:hAnsi="Times New Roman" w:cs="Times New Roman"/>
          <w:sz w:val="24"/>
          <w:szCs w:val="24"/>
        </w:rPr>
        <w:t xml:space="preserve"> </w:t>
      </w:r>
      <w:r w:rsidR="00DB6CAB">
        <w:rPr>
          <w:rFonts w:ascii="Times New Roman" w:hAnsi="Times New Roman" w:cs="Times New Roman"/>
          <w:sz w:val="24"/>
          <w:szCs w:val="24"/>
        </w:rPr>
        <w:t>всегда отличалась</w:t>
      </w:r>
      <w:r w:rsidR="009E68E9" w:rsidRPr="00DB6CAB">
        <w:rPr>
          <w:rFonts w:ascii="Times New Roman" w:hAnsi="Times New Roman" w:cs="Times New Roman"/>
          <w:sz w:val="24"/>
          <w:szCs w:val="24"/>
        </w:rPr>
        <w:t xml:space="preserve"> подвижность с точки зрения сферы влияния той или иной страны. </w:t>
      </w:r>
      <w:r w:rsidR="00E4403A">
        <w:rPr>
          <w:rFonts w:ascii="Times New Roman" w:hAnsi="Times New Roman" w:cs="Times New Roman"/>
          <w:sz w:val="24"/>
          <w:szCs w:val="24"/>
        </w:rPr>
        <w:t>З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начительная волна миграции </w:t>
      </w:r>
      <w:r w:rsidR="00524F20">
        <w:rPr>
          <w:rFonts w:ascii="Times New Roman" w:hAnsi="Times New Roman" w:cs="Times New Roman"/>
          <w:sz w:val="24"/>
          <w:szCs w:val="24"/>
        </w:rPr>
        <w:t>в долину реки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 Тимок</w:t>
      </w:r>
      <w:r w:rsidR="00524F20">
        <w:rPr>
          <w:rFonts w:ascii="Times New Roman" w:hAnsi="Times New Roman" w:cs="Times New Roman"/>
          <w:sz w:val="24"/>
          <w:szCs w:val="24"/>
        </w:rPr>
        <w:t xml:space="preserve"> 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была отмечена в середине </w:t>
      </w:r>
      <w:r w:rsidR="00E4403A" w:rsidRPr="00F162E5">
        <w:rPr>
          <w:rFonts w:ascii="Times New Roman" w:hAnsi="Times New Roman" w:cs="Times New Roman"/>
          <w:sz w:val="24"/>
          <w:szCs w:val="24"/>
          <w:lang w:val="es-ES"/>
        </w:rPr>
        <w:t>XVIII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, начале </w:t>
      </w:r>
      <w:r w:rsidR="00E4403A" w:rsidRPr="00F162E5">
        <w:rPr>
          <w:rFonts w:ascii="Times New Roman" w:hAnsi="Times New Roman" w:cs="Times New Roman"/>
          <w:sz w:val="24"/>
          <w:szCs w:val="24"/>
          <w:lang w:val="es-ES"/>
        </w:rPr>
        <w:t>XIX</w:t>
      </w:r>
      <w:r w:rsidR="00524F20">
        <w:rPr>
          <w:rFonts w:ascii="Times New Roman" w:hAnsi="Times New Roman" w:cs="Times New Roman"/>
          <w:sz w:val="24"/>
          <w:szCs w:val="24"/>
        </w:rPr>
        <w:t xml:space="preserve"> </w:t>
      </w:r>
      <w:r w:rsidR="00E4403A" w:rsidRPr="00F162E5">
        <w:rPr>
          <w:rFonts w:ascii="Times New Roman" w:hAnsi="Times New Roman" w:cs="Times New Roman"/>
          <w:sz w:val="24"/>
          <w:szCs w:val="24"/>
        </w:rPr>
        <w:t>века,</w:t>
      </w:r>
      <w:r w:rsidR="00524F20">
        <w:rPr>
          <w:rFonts w:ascii="Times New Roman" w:hAnsi="Times New Roman" w:cs="Times New Roman"/>
          <w:sz w:val="24"/>
          <w:szCs w:val="24"/>
        </w:rPr>
        <w:t xml:space="preserve"> где </w:t>
      </w:r>
      <w:r w:rsidR="00524F20" w:rsidRPr="009E334E">
        <w:rPr>
          <w:rFonts w:ascii="Times New Roman" w:hAnsi="Times New Roman" w:cs="Times New Roman"/>
          <w:sz w:val="24"/>
          <w:szCs w:val="24"/>
        </w:rPr>
        <w:t xml:space="preserve">появились районы, компактно заселенные </w:t>
      </w:r>
      <w:r w:rsidR="009E334E">
        <w:rPr>
          <w:rFonts w:ascii="Times New Roman" w:hAnsi="Times New Roman" w:cs="Times New Roman"/>
          <w:sz w:val="24"/>
          <w:szCs w:val="24"/>
        </w:rPr>
        <w:t>бывшими жителями румынских княжеств.</w:t>
      </w:r>
      <w:r w:rsidR="00DB6CAB" w:rsidRPr="009E334E">
        <w:rPr>
          <w:rFonts w:ascii="Times New Roman" w:hAnsi="Times New Roman" w:cs="Times New Roman"/>
          <w:sz w:val="24"/>
          <w:szCs w:val="24"/>
        </w:rPr>
        <w:t xml:space="preserve"> </w:t>
      </w:r>
      <w:r w:rsidR="009E334E" w:rsidRPr="009E334E">
        <w:rPr>
          <w:rFonts w:ascii="Times New Roman" w:hAnsi="Times New Roman" w:cs="Times New Roman"/>
          <w:sz w:val="24"/>
          <w:szCs w:val="24"/>
        </w:rPr>
        <w:t xml:space="preserve"> Большинство романоязычного населения этой части страны называет себя «влахами», этноним, который распространяетс</w:t>
      </w:r>
      <w:r w:rsidR="009E334E">
        <w:rPr>
          <w:rFonts w:ascii="Times New Roman" w:hAnsi="Times New Roman" w:cs="Times New Roman"/>
          <w:sz w:val="24"/>
          <w:szCs w:val="24"/>
        </w:rPr>
        <w:t xml:space="preserve">я за пределы изучаемой области. </w:t>
      </w:r>
      <w:r w:rsidR="00CB3958">
        <w:rPr>
          <w:rFonts w:ascii="Times New Roman" w:hAnsi="Times New Roman" w:cs="Times New Roman"/>
          <w:sz w:val="24"/>
          <w:szCs w:val="24"/>
        </w:rPr>
        <w:t xml:space="preserve">Эта общность, </w:t>
      </w:r>
      <w:r w:rsidR="00CB3958" w:rsidRPr="00037D02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4F24E6" w:rsidRPr="00037D02">
        <w:rPr>
          <w:rFonts w:ascii="Times New Roman" w:hAnsi="Times New Roman" w:cs="Times New Roman"/>
          <w:sz w:val="24"/>
          <w:szCs w:val="24"/>
        </w:rPr>
        <w:t>сосуществование одновременно нескольких говоров</w:t>
      </w:r>
      <w:r w:rsidR="00CB3958" w:rsidRPr="00037D02">
        <w:rPr>
          <w:rFonts w:ascii="Times New Roman" w:hAnsi="Times New Roman" w:cs="Times New Roman"/>
          <w:sz w:val="24"/>
          <w:szCs w:val="24"/>
        </w:rPr>
        <w:t xml:space="preserve">, </w:t>
      </w:r>
      <w:r w:rsidR="00B21A8A">
        <w:rPr>
          <w:rFonts w:ascii="Times New Roman" w:hAnsi="Times New Roman" w:cs="Times New Roman"/>
          <w:sz w:val="24"/>
          <w:szCs w:val="24"/>
        </w:rPr>
        <w:t xml:space="preserve">зоны распространения которых включают три области Восточной Сербии (Хомолье, Майданпек, Краина), </w:t>
      </w:r>
      <w:r w:rsidR="00CB3958" w:rsidRPr="00037D02">
        <w:rPr>
          <w:rFonts w:ascii="Times New Roman" w:hAnsi="Times New Roman" w:cs="Times New Roman"/>
          <w:sz w:val="24"/>
          <w:szCs w:val="24"/>
        </w:rPr>
        <w:t xml:space="preserve">сохраняет признаки культурной самобытности, проявляющиеся в </w:t>
      </w:r>
      <w:r w:rsidR="00484AE9" w:rsidRPr="00484AE9">
        <w:rPr>
          <w:rFonts w:ascii="Times New Roman" w:hAnsi="Times New Roman" w:cs="Times New Roman"/>
          <w:i/>
          <w:sz w:val="24"/>
          <w:szCs w:val="24"/>
        </w:rPr>
        <w:t>семейной обрядности</w:t>
      </w:r>
      <w:r w:rsidR="00484AE9">
        <w:rPr>
          <w:rFonts w:ascii="Times New Roman" w:hAnsi="Times New Roman" w:cs="Times New Roman"/>
          <w:sz w:val="24"/>
          <w:szCs w:val="24"/>
        </w:rPr>
        <w:t xml:space="preserve">, </w:t>
      </w:r>
      <w:r w:rsidR="00CB3958" w:rsidRPr="00BC6E3D">
        <w:rPr>
          <w:rFonts w:ascii="Times New Roman" w:hAnsi="Times New Roman" w:cs="Times New Roman"/>
          <w:i/>
          <w:sz w:val="24"/>
          <w:szCs w:val="24"/>
        </w:rPr>
        <w:t>календарной</w:t>
      </w:r>
      <w:r w:rsidR="00037D02" w:rsidRPr="00BC6E3D">
        <w:rPr>
          <w:rFonts w:ascii="Times New Roman" w:hAnsi="Times New Roman" w:cs="Times New Roman"/>
          <w:i/>
          <w:sz w:val="24"/>
          <w:szCs w:val="24"/>
        </w:rPr>
        <w:t xml:space="preserve"> обрядности, </w:t>
      </w:r>
      <w:r w:rsidR="00CB3958" w:rsidRPr="00BC6E3D">
        <w:rPr>
          <w:rFonts w:ascii="Times New Roman" w:hAnsi="Times New Roman" w:cs="Times New Roman"/>
          <w:i/>
          <w:sz w:val="24"/>
          <w:szCs w:val="24"/>
        </w:rPr>
        <w:t>похоронной обрядности</w:t>
      </w:r>
      <w:r w:rsidR="00CB3958" w:rsidRPr="00037D02">
        <w:rPr>
          <w:rFonts w:ascii="Times New Roman" w:hAnsi="Times New Roman" w:cs="Times New Roman"/>
          <w:sz w:val="24"/>
          <w:szCs w:val="24"/>
        </w:rPr>
        <w:t>,</w:t>
      </w:r>
      <w:r w:rsidR="004F24E6" w:rsidRPr="00037D02">
        <w:rPr>
          <w:rFonts w:ascii="Times New Roman" w:hAnsi="Times New Roman" w:cs="Times New Roman"/>
          <w:sz w:val="24"/>
          <w:szCs w:val="24"/>
        </w:rPr>
        <w:t xml:space="preserve"> </w:t>
      </w:r>
      <w:r w:rsidR="00037D02" w:rsidRPr="00037D02">
        <w:rPr>
          <w:rFonts w:ascii="Times New Roman" w:hAnsi="Times New Roman" w:cs="Times New Roman"/>
          <w:sz w:val="24"/>
          <w:szCs w:val="24"/>
        </w:rPr>
        <w:t>а также так</w:t>
      </w:r>
      <w:r w:rsidR="00B21A8A">
        <w:rPr>
          <w:rFonts w:ascii="Times New Roman" w:hAnsi="Times New Roman" w:cs="Times New Roman"/>
          <w:sz w:val="24"/>
          <w:szCs w:val="24"/>
        </w:rPr>
        <w:t>им</w:t>
      </w:r>
      <w:r w:rsidR="00037D02" w:rsidRPr="00037D02">
        <w:rPr>
          <w:rFonts w:ascii="Times New Roman" w:hAnsi="Times New Roman" w:cs="Times New Roman"/>
          <w:sz w:val="24"/>
          <w:szCs w:val="24"/>
        </w:rPr>
        <w:t xml:space="preserve"> редки</w:t>
      </w:r>
      <w:r w:rsidR="00B21A8A">
        <w:rPr>
          <w:rFonts w:ascii="Times New Roman" w:hAnsi="Times New Roman" w:cs="Times New Roman"/>
          <w:sz w:val="24"/>
          <w:szCs w:val="24"/>
        </w:rPr>
        <w:t>м</w:t>
      </w:r>
      <w:r w:rsidR="00037D02" w:rsidRPr="00037D02">
        <w:rPr>
          <w:rFonts w:ascii="Times New Roman" w:hAnsi="Times New Roman" w:cs="Times New Roman"/>
          <w:sz w:val="24"/>
          <w:szCs w:val="24"/>
        </w:rPr>
        <w:t xml:space="preserve"> и архаичный аспект</w:t>
      </w:r>
      <w:r w:rsidR="00B21A8A">
        <w:rPr>
          <w:rFonts w:ascii="Times New Roman" w:hAnsi="Times New Roman" w:cs="Times New Roman"/>
          <w:sz w:val="24"/>
          <w:szCs w:val="24"/>
        </w:rPr>
        <w:t>ом</w:t>
      </w:r>
      <w:r w:rsidR="00037D02" w:rsidRPr="00037D02">
        <w:rPr>
          <w:rFonts w:ascii="Times New Roman" w:hAnsi="Times New Roman" w:cs="Times New Roman"/>
          <w:sz w:val="24"/>
          <w:szCs w:val="24"/>
        </w:rPr>
        <w:t xml:space="preserve"> в современном обществе как </w:t>
      </w:r>
      <w:r w:rsidR="00037D02" w:rsidRPr="00BC6E3D">
        <w:rPr>
          <w:rFonts w:ascii="Times New Roman" w:hAnsi="Times New Roman" w:cs="Times New Roman"/>
          <w:i/>
          <w:sz w:val="24"/>
          <w:szCs w:val="24"/>
        </w:rPr>
        <w:t>магия</w:t>
      </w:r>
      <w:r w:rsidR="00037D02" w:rsidRPr="00037D02">
        <w:rPr>
          <w:rFonts w:ascii="Times New Roman" w:hAnsi="Times New Roman" w:cs="Times New Roman"/>
          <w:sz w:val="24"/>
          <w:szCs w:val="24"/>
        </w:rPr>
        <w:t>, которая получила название «влашка магия» и пользуется известностью на всей территории бывшей Югославии</w:t>
      </w:r>
      <w:r w:rsidR="00037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9B8" w:rsidRDefault="009E39B8" w:rsidP="00EE2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s-ES"/>
        </w:rPr>
        <w:t>XXI</w:t>
      </w:r>
      <w:r w:rsidRPr="009E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ознаменовано процессом легализации влашской этно-культурной идентичности, в основе которой лежит деятельность интеллектуальной и политической </w:t>
      </w:r>
      <w:r w:rsidR="00E85D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элиты</w:t>
      </w:r>
      <w:r w:rsidR="00E85D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романоязычного населения восточной Сербии. </w:t>
      </w:r>
      <w:r w:rsidR="007608D9">
        <w:rPr>
          <w:rFonts w:ascii="Times New Roman" w:hAnsi="Times New Roman" w:cs="Times New Roman"/>
          <w:sz w:val="24"/>
          <w:szCs w:val="24"/>
        </w:rPr>
        <w:t xml:space="preserve">Нами отмечено </w:t>
      </w:r>
      <w:r w:rsidR="0098365B">
        <w:rPr>
          <w:rFonts w:ascii="Times New Roman" w:hAnsi="Times New Roman" w:cs="Times New Roman"/>
          <w:sz w:val="24"/>
          <w:szCs w:val="24"/>
        </w:rPr>
        <w:t xml:space="preserve">четыре основных направления </w:t>
      </w:r>
      <w:r w:rsidR="00F26AB7">
        <w:rPr>
          <w:rFonts w:ascii="Times New Roman" w:hAnsi="Times New Roman" w:cs="Times New Roman"/>
          <w:sz w:val="24"/>
          <w:szCs w:val="24"/>
        </w:rPr>
        <w:t>деятельности активистов, нацеленных на формирование влашской идентичности: формирование инвентаря печатных изданий, преподавание влашского языка в средней школе, организация фестивалей влашской музыки</w:t>
      </w:r>
      <w:r w:rsidR="0098365B">
        <w:rPr>
          <w:rFonts w:ascii="Times New Roman" w:hAnsi="Times New Roman" w:cs="Times New Roman"/>
          <w:sz w:val="24"/>
          <w:szCs w:val="24"/>
        </w:rPr>
        <w:t>, формирование этнических объединений в социальных сетях.</w:t>
      </w:r>
    </w:p>
    <w:p w:rsidR="00B17E4A" w:rsidRDefault="00B17E4A" w:rsidP="00B86E6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0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Объектом </w:t>
      </w:r>
      <w:r w:rsidRPr="00A0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исследования является романоязычное население, называемое себя «влахами», компактно проживающее на востоке Сербии, численность которого по данным переписи 2011 г. составляет </w:t>
      </w:r>
      <w:r w:rsidRPr="00A0022F">
        <w:rPr>
          <w:rFonts w:ascii="Times New Roman" w:hAnsi="Times New Roman" w:cs="Times New Roman"/>
          <w:sz w:val="24"/>
          <w:szCs w:val="24"/>
        </w:rPr>
        <w:t>35.330 человек</w:t>
      </w:r>
      <w:r w:rsidRPr="00A0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002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Предметом</w:t>
      </w:r>
      <w:r w:rsidRPr="00A0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исследования является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 </w:t>
      </w:r>
      <w:r w:rsidRPr="00A0022F">
        <w:rPr>
          <w:rFonts w:ascii="Times New Roman" w:hAnsi="Times New Roman" w:cs="Times New Roman"/>
          <w:sz w:val="24"/>
          <w:szCs w:val="24"/>
          <w:shd w:val="clear" w:color="auto" w:fill="FFFFFF"/>
        </w:rPr>
        <w:t>идентификаци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A00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себя представителями романоязычного населения восточной Сербии как части </w:t>
      </w:r>
      <w:r w:rsidRPr="00A0022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четко очерченной этнокультурной целостности, воспринимаемой при этом как интегральная часть сербского национального пространства.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8E0266" w:rsidRPr="009E39B8" w:rsidRDefault="008E0266" w:rsidP="00B86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 тот факт, что противниками концепции «влашская идентичность», «влашский язык» на сегодняшний момент являются официальные власти Румынии, в том числе Академия Наук Румынии, а также Румынская православная церковь, действующая на территории Сербии, деятельность этих государственных структур также является объектом нашего изучения</w:t>
      </w:r>
      <w:r w:rsidR="00B17E4A">
        <w:rPr>
          <w:rFonts w:ascii="Times New Roman" w:hAnsi="Times New Roman" w:cs="Times New Roman"/>
          <w:sz w:val="24"/>
          <w:szCs w:val="24"/>
        </w:rPr>
        <w:t>, для определения степени их воздействия на формирование этнической (этнокультурной) идентичности романоязычного населения Восточной Сербии.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137" w:rsidRDefault="00201137" w:rsidP="00B86E67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22F">
        <w:rPr>
          <w:rFonts w:ascii="Times New Roman" w:hAnsi="Times New Roman"/>
          <w:sz w:val="24"/>
          <w:szCs w:val="24"/>
        </w:rPr>
        <w:t xml:space="preserve">Работа предусматривает сочетание </w:t>
      </w:r>
      <w:r w:rsidRPr="00A0022F">
        <w:rPr>
          <w:rFonts w:ascii="Times New Roman" w:hAnsi="Times New Roman"/>
          <w:i/>
          <w:sz w:val="24"/>
          <w:szCs w:val="24"/>
        </w:rPr>
        <w:t>исторического</w:t>
      </w:r>
      <w:r w:rsidRPr="00A0022F">
        <w:rPr>
          <w:rFonts w:ascii="Times New Roman" w:hAnsi="Times New Roman"/>
          <w:sz w:val="24"/>
          <w:szCs w:val="24"/>
        </w:rPr>
        <w:t xml:space="preserve"> и </w:t>
      </w:r>
      <w:r w:rsidRPr="00A0022F">
        <w:rPr>
          <w:rFonts w:ascii="Times New Roman" w:hAnsi="Times New Roman"/>
          <w:i/>
          <w:sz w:val="24"/>
          <w:szCs w:val="24"/>
        </w:rPr>
        <w:t>этнографического</w:t>
      </w:r>
      <w:r w:rsidRPr="00A0022F">
        <w:rPr>
          <w:rFonts w:ascii="Times New Roman" w:hAnsi="Times New Roman"/>
          <w:sz w:val="24"/>
          <w:szCs w:val="24"/>
        </w:rPr>
        <w:t xml:space="preserve"> подходов: работа непосредственно с источниками, а также исследованиями видных ученых позволит установить исторические корни формирования на территории современной Сербии романоязычного сообщества, объединенного общим языком (подразделяемым на диалектные группы), традициями и культурой; этнографический подход, основанный на методе непосредственного наблюдения (полевых этнографических исследований), позволит выявить общие и частные моменты изучаемого сообщества, разделенного на субэтнические группы, сохранение и утрату некоторых традиций в рамках сообщества, а также сохранение этнической идентичности как на территории Сербии, так и за ее пределами, в условиях миграции (постоянной или временной). Одним из методов исследования, </w:t>
      </w:r>
      <w:r w:rsidR="00F63173">
        <w:rPr>
          <w:rFonts w:ascii="Times New Roman" w:hAnsi="Times New Roman"/>
          <w:sz w:val="24"/>
          <w:szCs w:val="24"/>
        </w:rPr>
        <w:t>применяемый</w:t>
      </w:r>
      <w:r w:rsidRPr="00A0022F">
        <w:rPr>
          <w:rFonts w:ascii="Times New Roman" w:hAnsi="Times New Roman"/>
          <w:sz w:val="24"/>
          <w:szCs w:val="24"/>
        </w:rPr>
        <w:t xml:space="preserve"> в нашей работе, является </w:t>
      </w:r>
      <w:r w:rsidRPr="00A0022F">
        <w:rPr>
          <w:rFonts w:ascii="Times New Roman" w:hAnsi="Times New Roman"/>
          <w:i/>
          <w:sz w:val="24"/>
          <w:szCs w:val="24"/>
        </w:rPr>
        <w:t>сравнительно-исторический метод</w:t>
      </w:r>
      <w:r w:rsidRPr="00A0022F">
        <w:rPr>
          <w:rFonts w:ascii="Times New Roman" w:hAnsi="Times New Roman"/>
          <w:sz w:val="24"/>
          <w:szCs w:val="24"/>
        </w:rPr>
        <w:t xml:space="preserve"> (называемый также компаративным, сравнительным), который </w:t>
      </w:r>
      <w:r w:rsidR="00F63173">
        <w:rPr>
          <w:rFonts w:ascii="Times New Roman" w:hAnsi="Times New Roman"/>
          <w:sz w:val="24"/>
          <w:szCs w:val="24"/>
        </w:rPr>
        <w:t>используется</w:t>
      </w:r>
      <w:r w:rsidRPr="00A0022F">
        <w:rPr>
          <w:rFonts w:ascii="Times New Roman" w:hAnsi="Times New Roman"/>
          <w:sz w:val="24"/>
          <w:szCs w:val="24"/>
        </w:rPr>
        <w:t xml:space="preserve"> для сопоставления и выявления 4-х категорий идентичностей: национальной, культурной, религиозной и этнической, а также 2-х видов идентичностей: </w:t>
      </w:r>
      <w:r w:rsidRPr="00A0022F">
        <w:rPr>
          <w:rFonts w:ascii="Times New Roman" w:hAnsi="Times New Roman"/>
          <w:i/>
          <w:sz w:val="24"/>
          <w:szCs w:val="24"/>
        </w:rPr>
        <w:t xml:space="preserve">румынской и влашской </w:t>
      </w:r>
      <w:r w:rsidRPr="00A0022F">
        <w:rPr>
          <w:rFonts w:ascii="Times New Roman" w:hAnsi="Times New Roman"/>
          <w:sz w:val="24"/>
          <w:szCs w:val="24"/>
        </w:rPr>
        <w:t>у романоязычного населения Сербии.</w:t>
      </w:r>
    </w:p>
    <w:p w:rsidR="00201137" w:rsidRPr="00A0022F" w:rsidRDefault="00201137" w:rsidP="00201137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16C1" w:rsidRDefault="003016C1" w:rsidP="00384F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14F">
        <w:rPr>
          <w:rFonts w:ascii="Times New Roman" w:hAnsi="Times New Roman" w:cs="Times New Roman"/>
          <w:b/>
          <w:bCs/>
          <w:iCs/>
          <w:sz w:val="24"/>
          <w:szCs w:val="24"/>
        </w:rPr>
        <w:t>Текст диссертации</w:t>
      </w:r>
    </w:p>
    <w:p w:rsidR="00FD40DD" w:rsidRDefault="008C39D1" w:rsidP="008337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Май 2021 г. Написана часть главы «Инструменты формирования этнической идентичности», в которой указывается роль</w:t>
      </w:r>
      <w:r w:rsidR="00DF6154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образовательных структур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церкви в </w:t>
      </w:r>
      <w:r w:rsidR="00DF6154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самоидентификации людей в вопросе этнической принадлежности. </w:t>
      </w:r>
    </w:p>
    <w:p w:rsidR="00DF6154" w:rsidRDefault="00DF6154" w:rsidP="00FD4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школах восточной Сербии изучаются как румынский язык так и влашский язык/говор. </w:t>
      </w:r>
      <w:r w:rsidR="00F66EAD">
        <w:rPr>
          <w:rFonts w:ascii="Times New Roman" w:hAnsi="Times New Roman" w:cs="Times New Roman"/>
          <w:bCs/>
          <w:iCs/>
          <w:sz w:val="24"/>
          <w:szCs w:val="24"/>
        </w:rPr>
        <w:t xml:space="preserve">При этом, основной целью курса </w:t>
      </w:r>
      <w:r w:rsidR="00F66EAD">
        <w:rPr>
          <w:rFonts w:ascii="Times New Roman" w:hAnsi="Times New Roman" w:cs="Times New Roman"/>
          <w:sz w:val="24"/>
          <w:szCs w:val="24"/>
        </w:rPr>
        <w:t>«</w:t>
      </w:r>
      <w:r w:rsidR="00F66EAD" w:rsidRPr="00A34A35">
        <w:rPr>
          <w:rFonts w:ascii="Times New Roman" w:hAnsi="Times New Roman" w:cs="Times New Roman"/>
          <w:i/>
          <w:sz w:val="24"/>
          <w:szCs w:val="24"/>
        </w:rPr>
        <w:t>Влашский говор и элементы национальной культуры</w:t>
      </w:r>
      <w:r w:rsidR="00F66EAD">
        <w:rPr>
          <w:rFonts w:ascii="Times New Roman" w:hAnsi="Times New Roman" w:cs="Times New Roman"/>
          <w:sz w:val="24"/>
          <w:szCs w:val="24"/>
        </w:rPr>
        <w:t>»</w:t>
      </w:r>
      <w:r w:rsidR="005E1E31">
        <w:rPr>
          <w:rFonts w:ascii="Times New Roman" w:hAnsi="Times New Roman" w:cs="Times New Roman"/>
          <w:sz w:val="24"/>
          <w:szCs w:val="24"/>
        </w:rPr>
        <w:t>, является не только трансформаци</w:t>
      </w:r>
      <w:r w:rsidR="00DC3182">
        <w:rPr>
          <w:rFonts w:ascii="Times New Roman" w:hAnsi="Times New Roman" w:cs="Times New Roman"/>
          <w:sz w:val="24"/>
          <w:szCs w:val="24"/>
        </w:rPr>
        <w:t>я</w:t>
      </w:r>
      <w:r w:rsidR="005E1E31">
        <w:rPr>
          <w:rFonts w:ascii="Times New Roman" w:hAnsi="Times New Roman" w:cs="Times New Roman"/>
          <w:sz w:val="24"/>
          <w:szCs w:val="24"/>
        </w:rPr>
        <w:t xml:space="preserve"> вернакулярного языка в</w:t>
      </w:r>
      <w:r w:rsidR="00DC3182">
        <w:rPr>
          <w:rFonts w:ascii="Times New Roman" w:hAnsi="Times New Roman" w:cs="Times New Roman"/>
          <w:sz w:val="24"/>
          <w:szCs w:val="24"/>
        </w:rPr>
        <w:t xml:space="preserve"> отдельный кодифицированный идиом, но и фиксация, передача и распространение традиций, присущих этой этнической группе.</w:t>
      </w:r>
      <w:r w:rsidR="00645421">
        <w:rPr>
          <w:rFonts w:ascii="Times New Roman" w:hAnsi="Times New Roman" w:cs="Times New Roman"/>
          <w:sz w:val="24"/>
          <w:szCs w:val="24"/>
        </w:rPr>
        <w:t xml:space="preserve"> </w:t>
      </w:r>
      <w:r w:rsidR="00DC3182">
        <w:rPr>
          <w:rFonts w:ascii="Times New Roman" w:hAnsi="Times New Roman" w:cs="Times New Roman"/>
          <w:sz w:val="24"/>
          <w:szCs w:val="24"/>
        </w:rPr>
        <w:t xml:space="preserve"> </w:t>
      </w:r>
      <w:r w:rsidR="005E1E31">
        <w:rPr>
          <w:rFonts w:ascii="Times New Roman" w:hAnsi="Times New Roman" w:cs="Times New Roman"/>
          <w:sz w:val="24"/>
          <w:szCs w:val="24"/>
        </w:rPr>
        <w:t xml:space="preserve"> </w:t>
      </w:r>
      <w:r w:rsidR="00F66E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B11" w:rsidRDefault="00FD40DD" w:rsidP="00FD40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Церковь, как один из инструментов формирования этнокультурн</w:t>
      </w:r>
      <w:r w:rsidR="0015421E">
        <w:rPr>
          <w:rFonts w:ascii="Times New Roman" w:hAnsi="Times New Roman" w:cs="Times New Roman"/>
          <w:bCs/>
          <w:iCs/>
          <w:sz w:val="24"/>
          <w:szCs w:val="24"/>
        </w:rPr>
        <w:t>ого самосознания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17A45">
        <w:rPr>
          <w:rFonts w:ascii="Times New Roman" w:hAnsi="Times New Roman" w:cs="Times New Roman"/>
          <w:bCs/>
          <w:iCs/>
          <w:sz w:val="24"/>
          <w:szCs w:val="24"/>
        </w:rPr>
        <w:t>способно оказывать влияние в п</w:t>
      </w:r>
      <w:r w:rsidR="0034034D">
        <w:rPr>
          <w:rFonts w:ascii="Times New Roman" w:hAnsi="Times New Roman" w:cs="Times New Roman"/>
          <w:bCs/>
          <w:iCs/>
          <w:sz w:val="24"/>
          <w:szCs w:val="24"/>
        </w:rPr>
        <w:t xml:space="preserve">ериод </w:t>
      </w:r>
      <w:r w:rsidR="0015421E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 w:rsidR="0034034D">
        <w:rPr>
          <w:rFonts w:ascii="Times New Roman" w:hAnsi="Times New Roman" w:cs="Times New Roman"/>
          <w:bCs/>
          <w:iCs/>
          <w:sz w:val="24"/>
          <w:szCs w:val="24"/>
        </w:rPr>
        <w:t xml:space="preserve">становления. </w:t>
      </w:r>
      <w:r w:rsidR="00A17A45">
        <w:rPr>
          <w:rFonts w:ascii="Times New Roman" w:hAnsi="Times New Roman" w:cs="Times New Roman"/>
          <w:bCs/>
          <w:iCs/>
          <w:sz w:val="24"/>
          <w:szCs w:val="24"/>
        </w:rPr>
        <w:t>В настоящий момент, в ходе опроса романоязычного населения восточной Сербии мы обнаружили слабые и сильные позиции С</w:t>
      </w:r>
      <w:r w:rsidR="0015421E">
        <w:rPr>
          <w:rFonts w:ascii="Times New Roman" w:hAnsi="Times New Roman" w:cs="Times New Roman"/>
          <w:bCs/>
          <w:iCs/>
          <w:sz w:val="24"/>
          <w:szCs w:val="24"/>
        </w:rPr>
        <w:t xml:space="preserve">ербской </w:t>
      </w:r>
      <w:r w:rsidR="0034034D">
        <w:rPr>
          <w:rFonts w:ascii="Times New Roman" w:hAnsi="Times New Roman" w:cs="Times New Roman"/>
          <w:bCs/>
          <w:iCs/>
          <w:sz w:val="24"/>
          <w:szCs w:val="24"/>
        </w:rPr>
        <w:t>и Рум</w:t>
      </w:r>
      <w:r w:rsidR="0015421E">
        <w:rPr>
          <w:rFonts w:ascii="Times New Roman" w:hAnsi="Times New Roman" w:cs="Times New Roman"/>
          <w:bCs/>
          <w:iCs/>
          <w:sz w:val="24"/>
          <w:szCs w:val="24"/>
        </w:rPr>
        <w:t>ынской православных церквей</w:t>
      </w:r>
      <w:r w:rsidR="0034034D">
        <w:rPr>
          <w:rFonts w:ascii="Times New Roman" w:hAnsi="Times New Roman" w:cs="Times New Roman"/>
          <w:bCs/>
          <w:iCs/>
          <w:sz w:val="24"/>
          <w:szCs w:val="24"/>
        </w:rPr>
        <w:t xml:space="preserve">, действующих на территории исследуемого региона. </w:t>
      </w:r>
      <w:r w:rsidR="0015421E"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39D1" w:rsidRPr="007F1F49">
        <w:rPr>
          <w:rFonts w:ascii="Times New Roman" w:hAnsi="Times New Roman" w:cs="Times New Roman"/>
          <w:sz w:val="24"/>
          <w:szCs w:val="24"/>
        </w:rPr>
        <w:t>точки зрения РумПЦ</w:t>
      </w:r>
      <w:r w:rsidR="008C39D1">
        <w:rPr>
          <w:rFonts w:ascii="Times New Roman" w:hAnsi="Times New Roman" w:cs="Times New Roman"/>
          <w:sz w:val="24"/>
          <w:szCs w:val="24"/>
        </w:rPr>
        <w:t xml:space="preserve"> всё</w:t>
      </w:r>
      <w:r w:rsidR="008C39D1" w:rsidRPr="007F1F49">
        <w:rPr>
          <w:rFonts w:ascii="Times New Roman" w:hAnsi="Times New Roman" w:cs="Times New Roman"/>
          <w:sz w:val="24"/>
          <w:szCs w:val="24"/>
        </w:rPr>
        <w:t xml:space="preserve"> романоязычное население</w:t>
      </w:r>
      <w:r w:rsidR="008C39D1">
        <w:rPr>
          <w:rFonts w:ascii="Times New Roman" w:hAnsi="Times New Roman" w:cs="Times New Roman"/>
          <w:sz w:val="24"/>
          <w:szCs w:val="24"/>
        </w:rPr>
        <w:t xml:space="preserve"> </w:t>
      </w:r>
      <w:r w:rsidR="008C39D1" w:rsidRPr="007F1F49">
        <w:rPr>
          <w:rFonts w:ascii="Times New Roman" w:hAnsi="Times New Roman" w:cs="Times New Roman"/>
          <w:sz w:val="24"/>
          <w:szCs w:val="24"/>
        </w:rPr>
        <w:t>восточной Сербии принадлежит к румынскому этносу, что прежде всего свидетельствует включение трех благочиний, принадлежащих к епископии «</w:t>
      </w:r>
      <w:r w:rsidR="008C39D1" w:rsidRPr="007F1F49">
        <w:rPr>
          <w:rFonts w:ascii="Times New Roman" w:hAnsi="Times New Roman" w:cs="Times New Roman"/>
          <w:sz w:val="24"/>
          <w:szCs w:val="24"/>
          <w:lang w:val="es-ES"/>
        </w:rPr>
        <w:t>Dacia</w:t>
      </w:r>
      <w:r w:rsidR="008C39D1" w:rsidRPr="007F1F49">
        <w:rPr>
          <w:rFonts w:ascii="Times New Roman" w:hAnsi="Times New Roman" w:cs="Times New Roman"/>
          <w:sz w:val="24"/>
          <w:szCs w:val="24"/>
        </w:rPr>
        <w:t xml:space="preserve"> </w:t>
      </w:r>
      <w:r w:rsidR="008C39D1" w:rsidRPr="007F1F49">
        <w:rPr>
          <w:rFonts w:ascii="Times New Roman" w:hAnsi="Times New Roman" w:cs="Times New Roman"/>
          <w:sz w:val="24"/>
          <w:szCs w:val="24"/>
          <w:lang w:val="es-ES"/>
        </w:rPr>
        <w:t>Felix</w:t>
      </w:r>
      <w:r w:rsidR="008C39D1" w:rsidRPr="007F1F49">
        <w:rPr>
          <w:rFonts w:ascii="Times New Roman" w:hAnsi="Times New Roman" w:cs="Times New Roman"/>
          <w:sz w:val="24"/>
          <w:szCs w:val="24"/>
        </w:rPr>
        <w:t>»</w:t>
      </w:r>
      <w:r w:rsidR="008C39D1">
        <w:rPr>
          <w:rFonts w:ascii="Times New Roman" w:hAnsi="Times New Roman" w:cs="Times New Roman"/>
          <w:sz w:val="24"/>
          <w:szCs w:val="24"/>
        </w:rPr>
        <w:t xml:space="preserve"> РумПЦ, увеличивающей ежегодно количество приходов.</w:t>
      </w:r>
      <w:r w:rsidR="00520D78">
        <w:rPr>
          <w:rFonts w:ascii="Times New Roman" w:hAnsi="Times New Roman" w:cs="Times New Roman"/>
          <w:sz w:val="24"/>
          <w:szCs w:val="24"/>
        </w:rPr>
        <w:t xml:space="preserve"> </w:t>
      </w:r>
      <w:r w:rsidR="0015421E">
        <w:rPr>
          <w:rFonts w:ascii="Times New Roman" w:hAnsi="Times New Roman" w:cs="Times New Roman"/>
          <w:sz w:val="24"/>
          <w:szCs w:val="24"/>
        </w:rPr>
        <w:t>Сербская православная церковь, наиболее распространенная на территории Сербии рассматривает прихожан не с точки зрения принадлежности к определенному этносу, а с точки зрения принадлежности к конфессии, н</w:t>
      </w:r>
      <w:r w:rsidR="00DA7A65">
        <w:rPr>
          <w:rFonts w:ascii="Times New Roman" w:hAnsi="Times New Roman" w:cs="Times New Roman"/>
          <w:sz w:val="24"/>
          <w:szCs w:val="24"/>
        </w:rPr>
        <w:t xml:space="preserve">е учитывая, например, обрядовые особенности этнокультурной группы влахов.  </w:t>
      </w:r>
      <w:r w:rsidR="0015421E">
        <w:rPr>
          <w:rFonts w:ascii="Times New Roman" w:hAnsi="Times New Roman" w:cs="Times New Roman"/>
          <w:sz w:val="24"/>
          <w:szCs w:val="24"/>
        </w:rPr>
        <w:t xml:space="preserve"> </w:t>
      </w:r>
      <w:r w:rsidR="000E7EF7">
        <w:rPr>
          <w:rFonts w:ascii="Times New Roman" w:hAnsi="Times New Roman" w:cs="Times New Roman"/>
          <w:sz w:val="24"/>
          <w:szCs w:val="24"/>
        </w:rPr>
        <w:t xml:space="preserve">В разделе описывается стратегия РумПЦ по привлечению большего количества числа жителей романоязычного </w:t>
      </w:r>
      <w:r w:rsidR="000E7EF7">
        <w:rPr>
          <w:rFonts w:ascii="Times New Roman" w:hAnsi="Times New Roman" w:cs="Times New Roman"/>
          <w:sz w:val="24"/>
          <w:szCs w:val="24"/>
        </w:rPr>
        <w:lastRenderedPageBreak/>
        <w:t>населения восточной Сербии в приходы</w:t>
      </w:r>
      <w:r w:rsidR="000F1B11">
        <w:rPr>
          <w:rFonts w:ascii="Times New Roman" w:hAnsi="Times New Roman" w:cs="Times New Roman"/>
          <w:sz w:val="24"/>
          <w:szCs w:val="24"/>
        </w:rPr>
        <w:t>, а также условия, при которых прихожане переходят из Сербской православной церкви в Румынскую.</w:t>
      </w:r>
      <w:r w:rsidR="00B25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9D1" w:rsidRDefault="00784D2B" w:rsidP="00117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2021. Написана часть главы «Репрезентация этничности», в которую вошел анализ </w:t>
      </w:r>
      <w:r w:rsidR="006531DE">
        <w:rPr>
          <w:rFonts w:ascii="Times New Roman" w:hAnsi="Times New Roman" w:cs="Times New Roman"/>
          <w:sz w:val="24"/>
          <w:szCs w:val="24"/>
        </w:rPr>
        <w:t xml:space="preserve">аудио и визуальной </w:t>
      </w:r>
      <w:r>
        <w:rPr>
          <w:rFonts w:ascii="Times New Roman" w:hAnsi="Times New Roman" w:cs="Times New Roman"/>
          <w:sz w:val="24"/>
          <w:szCs w:val="24"/>
        </w:rPr>
        <w:t>репрезентации</w:t>
      </w:r>
      <w:r w:rsidR="006531DE">
        <w:rPr>
          <w:rFonts w:ascii="Times New Roman" w:hAnsi="Times New Roman" w:cs="Times New Roman"/>
          <w:sz w:val="24"/>
          <w:szCs w:val="24"/>
        </w:rPr>
        <w:t xml:space="preserve"> этнокультурной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 романоязычного населения восточной Сербии</w:t>
      </w:r>
      <w:r w:rsidR="006531DE">
        <w:rPr>
          <w:rFonts w:ascii="Times New Roman" w:hAnsi="Times New Roman" w:cs="Times New Roman"/>
          <w:sz w:val="24"/>
          <w:szCs w:val="24"/>
        </w:rPr>
        <w:t xml:space="preserve"> посредством музыкальных фестивалей, а также</w:t>
      </w:r>
      <w:r w:rsidR="00EE2623">
        <w:rPr>
          <w:rFonts w:ascii="Times New Roman" w:hAnsi="Times New Roman" w:cs="Times New Roman"/>
          <w:sz w:val="24"/>
          <w:szCs w:val="24"/>
        </w:rPr>
        <w:t xml:space="preserve"> освещение</w:t>
      </w:r>
      <w:r w:rsidR="006531DE">
        <w:rPr>
          <w:rFonts w:ascii="Times New Roman" w:hAnsi="Times New Roman" w:cs="Times New Roman"/>
          <w:sz w:val="24"/>
          <w:szCs w:val="24"/>
        </w:rPr>
        <w:t xml:space="preserve"> </w:t>
      </w:r>
      <w:r w:rsidR="00EE2623">
        <w:rPr>
          <w:rFonts w:ascii="Times New Roman" w:hAnsi="Times New Roman" w:cs="Times New Roman"/>
          <w:sz w:val="24"/>
          <w:szCs w:val="24"/>
        </w:rPr>
        <w:t xml:space="preserve">организуемых </w:t>
      </w:r>
      <w:r w:rsidR="00EE2623">
        <w:rPr>
          <w:rFonts w:ascii="Times New Roman" w:hAnsi="Times New Roman" w:cs="Times New Roman"/>
          <w:sz w:val="24"/>
          <w:szCs w:val="24"/>
        </w:rPr>
        <w:t>культурных мероприятий</w:t>
      </w:r>
      <w:r w:rsidR="00EE2623">
        <w:rPr>
          <w:rFonts w:ascii="Times New Roman" w:hAnsi="Times New Roman" w:cs="Times New Roman"/>
          <w:sz w:val="24"/>
          <w:szCs w:val="24"/>
        </w:rPr>
        <w:t xml:space="preserve"> </w:t>
      </w:r>
      <w:r w:rsidR="006531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СМИ, в тематических сообществах на </w:t>
      </w:r>
      <w:r>
        <w:rPr>
          <w:rFonts w:ascii="Times New Roman" w:hAnsi="Times New Roman" w:cs="Times New Roman"/>
          <w:sz w:val="24"/>
          <w:szCs w:val="24"/>
          <w:lang w:val="ro-RO"/>
        </w:rPr>
        <w:t>Facebook</w:t>
      </w:r>
      <w:r w:rsidR="006531DE">
        <w:rPr>
          <w:rFonts w:ascii="Times New Roman" w:hAnsi="Times New Roman" w:cs="Times New Roman"/>
          <w:sz w:val="24"/>
          <w:szCs w:val="24"/>
        </w:rPr>
        <w:t>,</w:t>
      </w:r>
      <w:r w:rsidR="00F35D1D">
        <w:rPr>
          <w:rFonts w:ascii="Times New Roman" w:hAnsi="Times New Roman" w:cs="Times New Roman"/>
          <w:sz w:val="24"/>
          <w:szCs w:val="24"/>
        </w:rPr>
        <w:t xml:space="preserve"> </w:t>
      </w:r>
      <w:r w:rsidR="0019163E">
        <w:rPr>
          <w:rFonts w:ascii="Times New Roman" w:hAnsi="Times New Roman" w:cs="Times New Roman"/>
          <w:sz w:val="24"/>
          <w:szCs w:val="24"/>
        </w:rPr>
        <w:t xml:space="preserve">на </w:t>
      </w:r>
      <w:r w:rsidR="0019163E" w:rsidRPr="0019163E">
        <w:rPr>
          <w:rFonts w:ascii="Times New Roman" w:hAnsi="Times New Roman" w:cs="Times New Roman"/>
          <w:sz w:val="24"/>
          <w:szCs w:val="24"/>
        </w:rPr>
        <w:t xml:space="preserve">видеохостинге </w:t>
      </w:r>
      <w:r w:rsidR="0019163E" w:rsidRPr="0019163E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YouTube</w:t>
      </w:r>
      <w:r w:rsidR="0019163E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. </w:t>
      </w:r>
      <w:r w:rsidR="006531DE">
        <w:rPr>
          <w:rFonts w:ascii="Times New Roman" w:hAnsi="Times New Roman" w:cs="Times New Roman"/>
          <w:sz w:val="24"/>
          <w:szCs w:val="24"/>
        </w:rPr>
        <w:t xml:space="preserve">Аудио и визуальная репрезентация современного этнокультурного сообщества формируется на основе транформированных фольклорных традиций, при этом наблюдается утрата большинства текстов из лирического и героического эпоса, сохранявшихся </w:t>
      </w:r>
      <w:r w:rsidR="002307CF">
        <w:rPr>
          <w:rFonts w:ascii="Times New Roman" w:hAnsi="Times New Roman" w:cs="Times New Roman"/>
          <w:sz w:val="24"/>
          <w:szCs w:val="24"/>
        </w:rPr>
        <w:t xml:space="preserve">вплоть </w:t>
      </w:r>
      <w:r w:rsidR="006531DE">
        <w:rPr>
          <w:rFonts w:ascii="Times New Roman" w:hAnsi="Times New Roman" w:cs="Times New Roman"/>
          <w:sz w:val="24"/>
          <w:szCs w:val="24"/>
        </w:rPr>
        <w:t xml:space="preserve">до середины </w:t>
      </w:r>
      <w:r w:rsidR="006531DE">
        <w:rPr>
          <w:rFonts w:ascii="Times New Roman" w:hAnsi="Times New Roman" w:cs="Times New Roman"/>
          <w:sz w:val="24"/>
          <w:szCs w:val="24"/>
          <w:lang w:val="es-ES"/>
        </w:rPr>
        <w:t>XX</w:t>
      </w:r>
      <w:r w:rsidR="006531DE" w:rsidRPr="006531DE">
        <w:rPr>
          <w:rFonts w:ascii="Times New Roman" w:hAnsi="Times New Roman" w:cs="Times New Roman"/>
          <w:sz w:val="24"/>
          <w:szCs w:val="24"/>
        </w:rPr>
        <w:t xml:space="preserve"> </w:t>
      </w:r>
      <w:r w:rsidR="006531DE">
        <w:rPr>
          <w:rFonts w:ascii="Times New Roman" w:hAnsi="Times New Roman" w:cs="Times New Roman"/>
          <w:sz w:val="24"/>
          <w:szCs w:val="24"/>
        </w:rPr>
        <w:t xml:space="preserve">века. </w:t>
      </w:r>
      <w:bookmarkStart w:id="0" w:name="_GoBack"/>
      <w:bookmarkEnd w:id="0"/>
    </w:p>
    <w:p w:rsidR="008C39D1" w:rsidRDefault="00D34ACA" w:rsidP="00301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361FD" w:rsidRDefault="004361FD" w:rsidP="001836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06" w:rsidRDefault="00CA37BA" w:rsidP="00183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Доклады</w:t>
      </w:r>
      <w:r w:rsidR="00183606" w:rsidRPr="004E0B99">
        <w:rPr>
          <w:rFonts w:ascii="Times New Roman" w:hAnsi="Times New Roman" w:cs="Times New Roman"/>
          <w:b/>
          <w:sz w:val="24"/>
          <w:szCs w:val="24"/>
        </w:rPr>
        <w:t>:</w:t>
      </w: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8B">
        <w:rPr>
          <w:rFonts w:ascii="Times New Roman" w:hAnsi="Times New Roman" w:cs="Times New Roman"/>
          <w:sz w:val="24"/>
          <w:szCs w:val="24"/>
        </w:rPr>
        <w:t>27 октября 2020.  Конференция «Полевые этнолингвистические исследования славянских архаических ареалов (сезон 2019–2020)» (Институт славяноведения РАН):</w:t>
      </w:r>
    </w:p>
    <w:p w:rsidR="00CA37BA" w:rsidRDefault="00CA37BA" w:rsidP="00CA37BA">
      <w:pPr>
        <w:spacing w:after="0" w:line="240" w:lineRule="auto"/>
        <w:ind w:firstLine="6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BA">
        <w:rPr>
          <w:rFonts w:ascii="Times New Roman" w:hAnsi="Times New Roman" w:cs="Times New Roman"/>
          <w:sz w:val="24"/>
          <w:szCs w:val="24"/>
        </w:rPr>
        <w:t xml:space="preserve"> </w:t>
      </w:r>
      <w:r w:rsidRPr="00CA37BA">
        <w:rPr>
          <w:rFonts w:ascii="Times New Roman" w:hAnsi="Times New Roman" w:cs="Times New Roman"/>
          <w:i/>
          <w:sz w:val="24"/>
          <w:szCs w:val="24"/>
        </w:rPr>
        <w:t xml:space="preserve">«Лексические сербизмы в вариантах баллады </w:t>
      </w:r>
      <w:r w:rsidR="0088028B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CA37BA">
        <w:rPr>
          <w:rFonts w:ascii="Times New Roman" w:hAnsi="Times New Roman" w:cs="Times New Roman"/>
          <w:i/>
          <w:sz w:val="24"/>
          <w:szCs w:val="24"/>
        </w:rPr>
        <w:t>Миорица</w:t>
      </w:r>
      <w:r w:rsidR="0088028B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CA37BA">
        <w:rPr>
          <w:rFonts w:ascii="Times New Roman" w:hAnsi="Times New Roman" w:cs="Times New Roman"/>
          <w:i/>
          <w:sz w:val="24"/>
          <w:szCs w:val="24"/>
        </w:rPr>
        <w:t xml:space="preserve"> из восточной Сербии».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88028B" w:rsidRPr="00CA37BA">
        <w:rPr>
          <w:rFonts w:ascii="Times New Roman" w:hAnsi="Times New Roman" w:cs="Times New Roman"/>
          <w:sz w:val="24"/>
          <w:szCs w:val="24"/>
        </w:rPr>
        <w:t xml:space="preserve">Голант Н.Г., Сухачев Н.Л. (ИЛИ РАН Санкт-Петербург). </w:t>
      </w:r>
    </w:p>
    <w:p w:rsidR="0088028B" w:rsidRPr="00CA37BA" w:rsidRDefault="0088028B" w:rsidP="00CA37BA">
      <w:pPr>
        <w:spacing w:after="0" w:line="240" w:lineRule="auto"/>
        <w:ind w:firstLine="64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8B">
        <w:rPr>
          <w:rFonts w:ascii="Times New Roman" w:hAnsi="Times New Roman" w:cs="Times New Roman"/>
          <w:sz w:val="24"/>
          <w:szCs w:val="24"/>
        </w:rPr>
        <w:t xml:space="preserve">23 декабря 2020. В рамках семинара «Антроология Петербурга» МАЭ - Круглый стол «Пространства Петербурга» к 90-летию Н.В. Юхневой: </w:t>
      </w:r>
    </w:p>
    <w:p w:rsidR="00CA37BA" w:rsidRDefault="00CA37BA" w:rsidP="00CA37BA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37BA">
        <w:rPr>
          <w:rFonts w:ascii="Times New Roman" w:hAnsi="Times New Roman" w:cs="Times New Roman"/>
          <w:sz w:val="24"/>
          <w:szCs w:val="24"/>
        </w:rPr>
        <w:t xml:space="preserve"> «</w:t>
      </w:r>
      <w:r w:rsidRPr="00CA37BA">
        <w:rPr>
          <w:rFonts w:ascii="Times New Roman" w:hAnsi="Times New Roman" w:cs="Times New Roman"/>
          <w:i/>
          <w:sz w:val="24"/>
          <w:szCs w:val="24"/>
        </w:rPr>
        <w:t>Святыни Петербурга и современные румынские паломники</w:t>
      </w:r>
      <w:r w:rsidRPr="00CA37BA">
        <w:rPr>
          <w:rFonts w:ascii="Times New Roman" w:hAnsi="Times New Roman" w:cs="Times New Roman"/>
          <w:sz w:val="24"/>
          <w:szCs w:val="24"/>
        </w:rPr>
        <w:t>».</w:t>
      </w:r>
      <w:r w:rsidR="0088028B" w:rsidRP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8028B" w:rsidRPr="00CA37BA" w:rsidRDefault="0088028B" w:rsidP="00CA37BA">
      <w:pPr>
        <w:spacing w:after="0" w:line="240" w:lineRule="auto"/>
        <w:ind w:firstLine="64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CA37BA" w:rsidRPr="0088028B" w:rsidRDefault="00CA37BA" w:rsidP="0088028B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8028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31 января 2021. </w:t>
      </w:r>
      <w:r w:rsidRPr="0088028B">
        <w:rPr>
          <w:rFonts w:ascii="Times New Roman" w:eastAsia="Times New Roman" w:hAnsi="Times New Roman" w:cs="Times New Roman"/>
          <w:bCs/>
          <w:color w:val="050505"/>
          <w:kern w:val="3"/>
          <w:sz w:val="24"/>
          <w:szCs w:val="24"/>
          <w:lang w:eastAsia="ru-RU"/>
        </w:rPr>
        <w:t>Международная онлайн конференция</w:t>
      </w:r>
      <w:r w:rsidRPr="0088028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«</w:t>
      </w:r>
      <w:r w:rsidRPr="0088028B">
        <w:rPr>
          <w:rFonts w:ascii="Times New Roman" w:eastAsia="Times New Roman" w:hAnsi="Times New Roman" w:cs="Times New Roman"/>
          <w:bCs/>
          <w:color w:val="050505"/>
          <w:kern w:val="3"/>
          <w:sz w:val="24"/>
          <w:szCs w:val="24"/>
          <w:lang w:eastAsia="ru-RU"/>
        </w:rPr>
        <w:t>Учебник как модель мира и общества</w:t>
      </w:r>
      <w:r w:rsidRPr="0088028B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». Организаторы: </w:t>
      </w:r>
      <w:r w:rsidRPr="0088028B">
        <w:rPr>
          <w:rFonts w:ascii="Times New Roman" w:eastAsia="Times New Roman" w:hAnsi="Times New Roman" w:cs="Times New Roman"/>
          <w:kern w:val="3"/>
          <w:sz w:val="24"/>
          <w:szCs w:val="24"/>
        </w:rPr>
        <w:t>Российский государственный педагогический университет им. А.И. Герцена, Институт философии человека</w:t>
      </w:r>
      <w:r w:rsidRPr="0088028B">
        <w:rPr>
          <w:rFonts w:ascii="Times New Roman" w:eastAsia="Times New Roman" w:hAnsi="Times New Roman" w:cs="Times New Roman"/>
          <w:kern w:val="3"/>
          <w:sz w:val="24"/>
          <w:szCs w:val="24"/>
        </w:rPr>
        <w:br/>
        <w:t>Кафедра ЮНЕСКО «Образование в поликультурном обществе», Институт философии РАН:</w:t>
      </w:r>
    </w:p>
    <w:p w:rsidR="00CA37BA" w:rsidRPr="00CA37BA" w:rsidRDefault="00CA37BA" w:rsidP="0088028B">
      <w:pPr>
        <w:widowControl w:val="0"/>
        <w:suppressAutoHyphens/>
        <w:autoSpaceDN w:val="0"/>
        <w:spacing w:after="0" w:line="240" w:lineRule="auto"/>
        <w:ind w:firstLine="643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val="ro-RO"/>
        </w:rPr>
      </w:pPr>
      <w:r w:rsidRPr="00CA37B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CA37BA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«</w:t>
      </w:r>
      <w:r w:rsidRPr="00CA37BA">
        <w:rPr>
          <w:rFonts w:ascii="Times New Roman" w:eastAsia="Times New Roman" w:hAnsi="Times New Roman" w:cs="Times New Roman"/>
          <w:bCs/>
          <w:i/>
          <w:kern w:val="3"/>
          <w:sz w:val="24"/>
          <w:szCs w:val="24"/>
        </w:rPr>
        <w:t>Учебник как один из инструментов, способствующий становлению этнокультурной идентичности влахов северо-восточной Сербии</w:t>
      </w:r>
      <w:r w:rsidRPr="00CA37BA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».</w:t>
      </w:r>
      <w:r w:rsidR="0088028B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o-RO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p w:rsidR="00CA37BA" w:rsidRPr="0088028B" w:rsidRDefault="00CA37BA" w:rsidP="0088028B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88028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02 марта 2021. Радловские чтения.  Ежегодная научная конференция МАЭ РАН Кунсткамера. </w:t>
      </w:r>
    </w:p>
    <w:p w:rsidR="00CA37BA" w:rsidRPr="00CA37BA" w:rsidRDefault="00CA37BA" w:rsidP="0088028B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</w:rPr>
      </w:pPr>
      <w:r w:rsidRPr="00CA37B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CA37BA">
        <w:rPr>
          <w:rFonts w:ascii="Times New Roman" w:eastAsia="Times New Roman" w:hAnsi="Times New Roman" w:cs="Times New Roman"/>
          <w:bCs/>
          <w:i/>
          <w:kern w:val="3"/>
          <w:sz w:val="24"/>
          <w:szCs w:val="24"/>
        </w:rPr>
        <w:t>«Традиционные блюда декабрьских и январских праздников у романоязычного населения долины реки Тимок. (По материалам этнографической экспедиции 2021 года»).</w:t>
      </w:r>
      <w:r w:rsidR="0088028B"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A37BA" w:rsidRPr="0088028B" w:rsidRDefault="00CA37BA" w:rsidP="0088028B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8028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</w:rPr>
        <w:t>18 марта 2021. Заседании Междисциплинарного центральноевропейского семинара Института славяноведения РАН.</w:t>
      </w:r>
    </w:p>
    <w:p w:rsidR="00CA37BA" w:rsidRPr="00CA37BA" w:rsidRDefault="00CA37BA" w:rsidP="0088028B">
      <w:pPr>
        <w:widowControl w:val="0"/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shd w:val="clear" w:color="auto" w:fill="FFFFFF"/>
        </w:rPr>
      </w:pPr>
      <w:r w:rsidRPr="00CA37BA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CA37BA">
        <w:rPr>
          <w:rFonts w:ascii="Times New Roman" w:eastAsia="Times New Roman" w:hAnsi="Times New Roman" w:cs="Times New Roman"/>
          <w:i/>
          <w:kern w:val="3"/>
          <w:sz w:val="24"/>
          <w:szCs w:val="24"/>
          <w:shd w:val="clear" w:color="auto" w:fill="FFFFFF"/>
        </w:rPr>
        <w:t>«Румынская и Сербская православные церкви в Банате и восточной Сербии: проблемы взаимоотношений».</w:t>
      </w:r>
      <w:r w:rsidR="0088028B"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shd w:val="clear" w:color="auto" w:fill="FFFFFF"/>
        </w:rPr>
      </w:pPr>
    </w:p>
    <w:p w:rsidR="00CA37BA" w:rsidRPr="0088028B" w:rsidRDefault="00CA37BA" w:rsidP="0088028B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kern w:val="3"/>
          <w:sz w:val="24"/>
          <w:szCs w:val="24"/>
        </w:rPr>
      </w:pPr>
      <w:r w:rsidRPr="0088028B">
        <w:rPr>
          <w:rFonts w:ascii="Times New Roman" w:eastAsia="Times New Roman" w:hAnsi="Times New Roman" w:cs="Times New Roman"/>
          <w:bCs/>
          <w:i/>
          <w:kern w:val="3"/>
          <w:sz w:val="24"/>
          <w:szCs w:val="24"/>
        </w:rPr>
        <w:t xml:space="preserve">20 апреля 2021. </w:t>
      </w:r>
      <w:r w:rsidRPr="0088028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Институт славяноведения Российской академии наук (ИСл РАН), Москва Балканские чтения — 16: «Стратегии межбалканской коммуникации: Перевод. </w:t>
      </w:r>
      <w:r w:rsidRPr="0088028B">
        <w:rPr>
          <w:rFonts w:ascii="Times New Roman" w:eastAsia="Times New Roman" w:hAnsi="Times New Roman" w:cs="Times New Roman"/>
          <w:kern w:val="3"/>
          <w:sz w:val="24"/>
          <w:szCs w:val="24"/>
          <w:lang w:val="en-US"/>
        </w:rPr>
        <w:t>Пересказ. Умолчание»</w:t>
      </w:r>
      <w:r w:rsidRPr="0088028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 </w:t>
      </w:r>
    </w:p>
    <w:p w:rsidR="00CA37BA" w:rsidRPr="00CA37BA" w:rsidRDefault="00CA37BA" w:rsidP="0088028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CA37BA">
        <w:rPr>
          <w:rFonts w:ascii="Times New Roman" w:eastAsia="Times New Roman" w:hAnsi="Times New Roman" w:cs="Times New Roman"/>
          <w:bCs/>
          <w:i/>
          <w:kern w:val="3"/>
          <w:sz w:val="24"/>
          <w:szCs w:val="24"/>
        </w:rPr>
        <w:t xml:space="preserve"> «</w:t>
      </w:r>
      <w:r w:rsidRPr="00CA37BA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Диалектная специфика «влашских» (тимокских) вариантов «Миорицы» (проблемы перевода)</w:t>
      </w:r>
      <w:r w:rsidRPr="00CA37BA">
        <w:rPr>
          <w:rFonts w:ascii="Times New Roman" w:eastAsia="Times New Roman" w:hAnsi="Times New Roman" w:cs="Times New Roman"/>
          <w:kern w:val="3"/>
          <w:sz w:val="24"/>
          <w:szCs w:val="24"/>
        </w:rPr>
        <w:t>».</w:t>
      </w:r>
      <w:r w:rsidR="0088028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28B">
        <w:rPr>
          <w:rFonts w:ascii="Times New Roman" w:hAnsi="Times New Roman" w:cs="Times New Roman"/>
          <w:sz w:val="24"/>
          <w:szCs w:val="24"/>
        </w:rPr>
        <w:lastRenderedPageBreak/>
        <w:t>27 мая 2021. МАЭ МАЭ РАН Кунсткамера. «Международная научная конференция 1821 год на Балканах: Греческое восстание. Валашское восстание. Гибель Тудора Владимиреску».</w:t>
      </w:r>
    </w:p>
    <w:p w:rsidR="00CA37BA" w:rsidRDefault="00CA37BA" w:rsidP="00CA37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37BA">
        <w:rPr>
          <w:rFonts w:ascii="Times New Roman" w:hAnsi="Times New Roman" w:cs="Times New Roman"/>
          <w:bCs/>
          <w:i/>
          <w:sz w:val="24"/>
          <w:szCs w:val="24"/>
        </w:rPr>
        <w:t>«Память о Тудоре Владимиреску в фольклорных текстах, собранных за пределами Дунайских княжеств»</w:t>
      </w:r>
      <w:r w:rsidR="008802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8028B" w:rsidRPr="00CA37BA" w:rsidRDefault="0088028B" w:rsidP="00CA37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28B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 w:rsidRPr="0088028B">
        <w:rPr>
          <w:rFonts w:ascii="Times New Roman" w:hAnsi="Times New Roman" w:cs="Times New Roman"/>
          <w:sz w:val="24"/>
          <w:szCs w:val="24"/>
        </w:rPr>
        <w:t>мая</w:t>
      </w:r>
      <w:r w:rsidRPr="0088028B">
        <w:rPr>
          <w:rFonts w:ascii="Times New Roman" w:hAnsi="Times New Roman" w:cs="Times New Roman"/>
          <w:sz w:val="24"/>
          <w:szCs w:val="24"/>
          <w:lang w:val="en-US"/>
        </w:rPr>
        <w:t xml:space="preserve"> 2021.</w:t>
      </w:r>
      <w:r w:rsidRPr="008802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028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National Museum of Romanian Peasant (Bucharest); University of Plovdiv “Paissi</w:t>
      </w:r>
      <w:r w:rsidRPr="0088028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8028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Hilendarski” (Bulgaria) and National Institute of Oriental Languages and Civilisations (INALCO, France). Workshop «</w:t>
      </w:r>
      <w:r w:rsidRPr="0088028B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From transcribing orality to oral writing practices. Rural and popular cultures in the digital age»</w:t>
      </w:r>
    </w:p>
    <w:p w:rsidR="0088028B" w:rsidRPr="0088028B" w:rsidRDefault="00CA37BA" w:rsidP="0088028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val="fr-FR"/>
        </w:rPr>
      </w:pPr>
      <w:r w:rsidRPr="00CA37BA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«</w:t>
      </w:r>
      <w:r w:rsidRPr="00CA37B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val="fr-FR"/>
        </w:rPr>
        <w:t xml:space="preserve">L’ Art populaire oral roumain de la vallée du Timok: l'histoire du rassemblement»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французском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языке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).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8028B" w:rsidRDefault="0088028B" w:rsidP="0088028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r w:rsidRPr="0088028B">
        <w:rPr>
          <w:rFonts w:ascii="Times New Roman" w:hAnsi="Times New Roman" w:cs="Times New Roman"/>
          <w:sz w:val="24"/>
          <w:szCs w:val="24"/>
          <w:lang w:val="fr-FR"/>
        </w:rPr>
        <w:t xml:space="preserve">22 </w:t>
      </w:r>
      <w:r w:rsidRPr="0088028B">
        <w:rPr>
          <w:rFonts w:ascii="Times New Roman" w:hAnsi="Times New Roman" w:cs="Times New Roman"/>
          <w:sz w:val="24"/>
          <w:szCs w:val="24"/>
        </w:rPr>
        <w:t>июня</w:t>
      </w:r>
      <w:r w:rsidRPr="0088028B">
        <w:rPr>
          <w:rFonts w:ascii="Times New Roman" w:hAnsi="Times New Roman" w:cs="Times New Roman"/>
          <w:sz w:val="24"/>
          <w:szCs w:val="24"/>
          <w:lang w:val="fr-FR"/>
        </w:rPr>
        <w:t xml:space="preserve"> 2021.  Société Internationale d´Ethnologie et de Folklore (SIEF 2021), Helsinki, Finland: “</w:t>
      </w:r>
      <w:r w:rsidRPr="0088028B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88028B">
        <w:rPr>
          <w:rFonts w:ascii="Times New Roman" w:hAnsi="Times New Roman" w:cs="Times New Roman"/>
          <w:sz w:val="24"/>
          <w:szCs w:val="24"/>
          <w:lang w:val="fr-FR"/>
        </w:rPr>
        <w:t xml:space="preserve">reaking the rules? </w:t>
      </w:r>
      <w:r w:rsidRPr="0088028B">
        <w:rPr>
          <w:rFonts w:ascii="Times New Roman" w:hAnsi="Times New Roman" w:cs="Times New Roman"/>
          <w:sz w:val="24"/>
          <w:szCs w:val="24"/>
          <w:lang w:val="en-US"/>
        </w:rPr>
        <w:t>Power, participation, transgression“</w:t>
      </w:r>
    </w:p>
    <w:p w:rsidR="00CA37BA" w:rsidRPr="00CA37BA" w:rsidRDefault="00CA37BA" w:rsidP="00CA3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7BA">
        <w:rPr>
          <w:rFonts w:ascii="Times New Roman" w:hAnsi="Times New Roman" w:cs="Times New Roman"/>
          <w:i/>
          <w:sz w:val="24"/>
          <w:szCs w:val="24"/>
          <w:lang w:val="en-US"/>
        </w:rPr>
        <w:t>“Plague shirt” among the Romanians of Oltenia and Vlachs  of the Timok Valley:  the evolution of custom  (</w:t>
      </w:r>
      <w:r w:rsidRPr="00CA37BA">
        <w:rPr>
          <w:rFonts w:ascii="Times New Roman" w:hAnsi="Times New Roman" w:cs="Times New Roman"/>
          <w:i/>
          <w:sz w:val="24"/>
          <w:szCs w:val="24"/>
          <w:lang w:val="fr-FR"/>
        </w:rPr>
        <w:t>доклад</w:t>
      </w:r>
      <w:r w:rsidRPr="00CA3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37BA">
        <w:rPr>
          <w:rFonts w:ascii="Times New Roman" w:hAnsi="Times New Roman" w:cs="Times New Roman"/>
          <w:i/>
          <w:sz w:val="24"/>
          <w:szCs w:val="24"/>
          <w:lang w:val="fr-FR"/>
        </w:rPr>
        <w:t>на</w:t>
      </w:r>
      <w:r w:rsidRPr="00CA3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37BA">
        <w:rPr>
          <w:rFonts w:ascii="Times New Roman" w:hAnsi="Times New Roman" w:cs="Times New Roman"/>
          <w:i/>
          <w:sz w:val="24"/>
          <w:szCs w:val="24"/>
          <w:lang w:val="fr-FR"/>
        </w:rPr>
        <w:t>английском</w:t>
      </w:r>
      <w:r w:rsidRPr="00CA3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37BA">
        <w:rPr>
          <w:rFonts w:ascii="Times New Roman" w:hAnsi="Times New Roman" w:cs="Times New Roman"/>
          <w:i/>
          <w:sz w:val="24"/>
          <w:szCs w:val="24"/>
          <w:lang w:val="fr-FR"/>
        </w:rPr>
        <w:t>языке</w:t>
      </w:r>
      <w:r w:rsidRPr="00CA37B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8028B" w:rsidRPr="00880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028B" w:rsidRPr="0088028B">
        <w:rPr>
          <w:rFonts w:ascii="Times New Roman" w:hAnsi="Times New Roman" w:cs="Times New Roman"/>
          <w:sz w:val="24"/>
          <w:szCs w:val="24"/>
        </w:rPr>
        <w:t>Совместно</w:t>
      </w:r>
      <w:r w:rsidR="0088028B" w:rsidRPr="00880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с</w:t>
      </w:r>
      <w:r w:rsidR="0088028B" w:rsidRPr="008802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</w:t>
      </w:r>
      <w:r w:rsidR="0088028B" w:rsidRPr="008802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028B">
        <w:rPr>
          <w:rFonts w:ascii="Times New Roman" w:hAnsi="Times New Roman" w:cs="Times New Roman"/>
          <w:sz w:val="24"/>
          <w:szCs w:val="24"/>
        </w:rPr>
        <w:t>Г</w:t>
      </w:r>
      <w:r w:rsidR="0088028B" w:rsidRPr="0088028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8028B">
        <w:rPr>
          <w:rFonts w:ascii="Times New Roman" w:hAnsi="Times New Roman" w:cs="Times New Roman"/>
          <w:sz w:val="24"/>
          <w:szCs w:val="24"/>
          <w:lang w:val="fr-FR"/>
        </w:rPr>
        <w:t xml:space="preserve">24 </w:t>
      </w:r>
      <w:r w:rsidRPr="0088028B">
        <w:rPr>
          <w:rFonts w:ascii="Times New Roman" w:hAnsi="Times New Roman" w:cs="Times New Roman"/>
          <w:sz w:val="24"/>
          <w:szCs w:val="24"/>
        </w:rPr>
        <w:t>июня</w:t>
      </w:r>
      <w:r w:rsidRPr="0088028B">
        <w:rPr>
          <w:rFonts w:ascii="Times New Roman" w:hAnsi="Times New Roman" w:cs="Times New Roman"/>
          <w:sz w:val="24"/>
          <w:szCs w:val="24"/>
          <w:lang w:val="fr-FR"/>
        </w:rPr>
        <w:t xml:space="preserve"> 2021. Société Internationale d´Ethnologie et de Folklore (SIEF 2021), Helsinki, Finland: “</w:t>
      </w:r>
      <w:r w:rsidRPr="0088028B">
        <w:rPr>
          <w:rFonts w:ascii="Times New Roman" w:hAnsi="Times New Roman" w:cs="Times New Roman"/>
          <w:sz w:val="24"/>
          <w:szCs w:val="24"/>
          <w:lang w:val="ro-RO"/>
        </w:rPr>
        <w:t>B</w:t>
      </w:r>
      <w:r w:rsidRPr="0088028B">
        <w:rPr>
          <w:rFonts w:ascii="Times New Roman" w:hAnsi="Times New Roman" w:cs="Times New Roman"/>
          <w:sz w:val="24"/>
          <w:szCs w:val="24"/>
          <w:lang w:val="fr-FR"/>
        </w:rPr>
        <w:t>reaking the rules? Power, participation, transgression“.</w:t>
      </w:r>
    </w:p>
    <w:p w:rsidR="00CA37BA" w:rsidRDefault="00CA37BA" w:rsidP="00CA37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  <w:r w:rsidRPr="00CA37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sz w:val="24"/>
          <w:szCs w:val="24"/>
          <w:lang w:val="fr-FR"/>
        </w:rPr>
        <w:t>« “Vlaška Magija“  (la magie vlaque) dans l'est de la Serbie:</w:t>
      </w:r>
      <w:r w:rsidRPr="00CA37BA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lang w:val="fr-FR"/>
        </w:rPr>
        <w:t xml:space="preserve"> solutions de contournement pour résoudre des problèmes urgents</w:t>
      </w:r>
      <w:r w:rsidRPr="00CA37BA">
        <w:rPr>
          <w:rFonts w:ascii="Times New Roman" w:hAnsi="Times New Roman" w:cs="Times New Roman"/>
          <w:i/>
          <w:sz w:val="24"/>
          <w:szCs w:val="24"/>
          <w:lang w:val="fr-FR"/>
        </w:rPr>
        <w:t xml:space="preserve">»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(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доклад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французском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языке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  <w:t>).</w:t>
      </w:r>
      <w:r w:rsidR="0088028B" w:rsidRPr="008802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fr-FR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A0A0A"/>
          <w:sz w:val="24"/>
          <w:szCs w:val="24"/>
        </w:rPr>
      </w:pP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 xml:space="preserve">07 июля 2021. </w:t>
      </w: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  <w:lang w:val="ro-RO"/>
        </w:rPr>
        <w:t xml:space="preserve">XIV </w:t>
      </w: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>Конгресс антропологов и этнологов России (КАЭФ). Национальный исследовательский Томский государственный университет. Институт этнологии и антропологии им. Н.Н. Миклухо-Маклая РАН.</w:t>
      </w:r>
    </w:p>
    <w:p w:rsidR="00CA37BA" w:rsidRPr="00CA37BA" w:rsidRDefault="00CA37BA" w:rsidP="008802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3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7B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CA37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Дуб в календарной обрядности влахов (румын)  </w:t>
      </w:r>
      <w:r w:rsidRPr="00CA37BA">
        <w:rPr>
          <w:rFonts w:ascii="Times New Roman" w:hAnsi="Times New Roman" w:cs="Times New Roman"/>
          <w:sz w:val="24"/>
          <w:szCs w:val="24"/>
        </w:rPr>
        <w:t>восточной Сербии».</w:t>
      </w:r>
      <w:r w:rsidR="0088028B"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A0A0A"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A0A0A"/>
          <w:sz w:val="24"/>
          <w:szCs w:val="24"/>
        </w:rPr>
      </w:pP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 xml:space="preserve">08 июля 2021.  </w:t>
      </w: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  <w:lang w:val="ro-RO"/>
        </w:rPr>
        <w:t xml:space="preserve">XIV </w:t>
      </w: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>Конгресс антропологов и этнологов России (КАЭФ). Национальный исследовательский Томский государственный университет. Институт этнологии и антропологии им. Н.Н. Миклухо-Маклая РАН.</w:t>
      </w:r>
    </w:p>
    <w:p w:rsidR="00CA37BA" w:rsidRPr="00CA37BA" w:rsidRDefault="00CA37BA" w:rsidP="008802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7BA"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  <w:t>«</w:t>
      </w:r>
      <w:r w:rsidRPr="00CA37BA">
        <w:rPr>
          <w:rFonts w:ascii="Times New Roman" w:hAnsi="Times New Roman" w:cs="Times New Roman"/>
          <w:i/>
          <w:sz w:val="24"/>
          <w:szCs w:val="24"/>
        </w:rPr>
        <w:t>Румынская периодическая печать 30-х и 40-х годов XX века как источник этнографического материала в изучении романоязычного населения восточной Сербии в первой половине XX в.».</w:t>
      </w:r>
      <w:r w:rsidR="0088028B"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A0A0A"/>
          <w:sz w:val="24"/>
          <w:szCs w:val="24"/>
          <w:lang w:val="ro-RO"/>
        </w:rPr>
      </w:pP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  <w:lang w:val="ro-RO"/>
        </w:rPr>
        <w:t xml:space="preserve">20 </w:t>
      </w: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>сентября 2021. Тиранский университет, Албания. Конференция, посвященная памяти российского ученого А.Х. Гирфановой.</w:t>
      </w:r>
    </w:p>
    <w:p w:rsidR="00CA37BA" w:rsidRPr="00CA37BA" w:rsidRDefault="00CA37BA" w:rsidP="008802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</w:pPr>
      <w:r w:rsidRPr="00CA37BA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 xml:space="preserve"> </w:t>
      </w:r>
      <w:r w:rsidRPr="00CA37BA"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  <w:t xml:space="preserve">«Вклад А.Х. Гирфановой в изучение румынского языка как языка, входящего в состав Балканского языкового союза». </w:t>
      </w:r>
    </w:p>
    <w:p w:rsidR="00CA37BA" w:rsidRPr="00CA37BA" w:rsidRDefault="00CA37BA" w:rsidP="00CA37B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</w:pP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>03 октября 2021</w:t>
      </w:r>
      <w:r w:rsidRPr="0088028B"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  <w:t xml:space="preserve">. </w:t>
      </w:r>
      <w:r w:rsidRPr="0088028B">
        <w:rPr>
          <w:rFonts w:ascii="Times New Roman" w:eastAsia="Calibri" w:hAnsi="Times New Roman" w:cs="Times New Roman"/>
          <w:bCs/>
          <w:color w:val="0A0A0A"/>
          <w:sz w:val="24"/>
          <w:szCs w:val="24"/>
        </w:rPr>
        <w:t>Международная конференция</w:t>
      </w:r>
      <w:r w:rsidRPr="0088028B">
        <w:rPr>
          <w:rFonts w:ascii="Times New Roman" w:eastAsia="Calibri" w:hAnsi="Times New Roman" w:cs="Times New Roman"/>
          <w:bCs/>
          <w:i/>
          <w:color w:val="0A0A0A"/>
          <w:sz w:val="24"/>
          <w:szCs w:val="24"/>
        </w:rPr>
        <w:t xml:space="preserve"> «</w:t>
      </w:r>
      <w:r w:rsidRPr="0088028B">
        <w:rPr>
          <w:rFonts w:ascii="Times New Roman" w:hAnsi="Times New Roman" w:cs="Times New Roman"/>
          <w:iCs/>
          <w:color w:val="201F1E"/>
          <w:sz w:val="24"/>
          <w:szCs w:val="24"/>
          <w:shd w:val="clear" w:color="auto" w:fill="FFFFFF"/>
        </w:rPr>
        <w:t xml:space="preserve">Савремена српска фолклористика». Тршич, Сербия. </w:t>
      </w:r>
    </w:p>
    <w:p w:rsidR="00CA37BA" w:rsidRPr="00CA37BA" w:rsidRDefault="00CA37BA" w:rsidP="00CA37BA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37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CA37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Влашский (румынский) фольклор из восточной Сербии: история собирания».</w:t>
      </w:r>
      <w:r w:rsidR="0088028B"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>
      <w:pPr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A37BA" w:rsidRPr="0088028B" w:rsidRDefault="00CA37BA" w:rsidP="0088028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88028B">
        <w:rPr>
          <w:rFonts w:ascii="Times New Roman" w:hAnsi="Times New Roman" w:cs="Times New Roman"/>
          <w:iCs/>
          <w:color w:val="000000"/>
          <w:sz w:val="24"/>
          <w:szCs w:val="24"/>
        </w:rPr>
        <w:t>08 октября 2021. Мерждународная конференция</w:t>
      </w:r>
      <w:r w:rsidRPr="00880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Filologia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modern</w:t>
      </w:r>
      <w:r w:rsidRPr="0088028B">
        <w:rPr>
          <w:rFonts w:ascii="Times New Roman" w:hAnsi="Times New Roman" w:cs="Times New Roman"/>
          <w:sz w:val="24"/>
          <w:szCs w:val="24"/>
        </w:rPr>
        <w:t xml:space="preserve">ă: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realiz</w:t>
      </w:r>
      <w:r w:rsidRPr="0088028B">
        <w:rPr>
          <w:rFonts w:ascii="Times New Roman" w:hAnsi="Times New Roman" w:cs="Times New Roman"/>
          <w:sz w:val="24"/>
          <w:szCs w:val="24"/>
        </w:rPr>
        <w:t>ă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ri</w:t>
      </w:r>
      <w:r w:rsidRPr="0088028B">
        <w:rPr>
          <w:rFonts w:ascii="Times New Roman" w:hAnsi="Times New Roman" w:cs="Times New Roman"/>
          <w:sz w:val="24"/>
          <w:szCs w:val="24"/>
        </w:rPr>
        <w:t xml:space="preserve"> ş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perspective</w:t>
      </w:r>
      <w:r w:rsidRPr="0088028B">
        <w:rPr>
          <w:rFonts w:ascii="Times New Roman" w:hAnsi="Times New Roman" w:cs="Times New Roman"/>
          <w:sz w:val="24"/>
          <w:szCs w:val="24"/>
        </w:rPr>
        <w:t xml:space="preserve"> î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context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european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cu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genericul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Eugeniu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Co</w:t>
      </w:r>
      <w:r w:rsidRPr="0088028B">
        <w:rPr>
          <w:rFonts w:ascii="Times New Roman" w:hAnsi="Times New Roman" w:cs="Times New Roman"/>
          <w:sz w:val="24"/>
          <w:szCs w:val="24"/>
        </w:rPr>
        <w:t>ș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eriu</w:t>
      </w:r>
      <w:r w:rsidRPr="0088028B">
        <w:rPr>
          <w:rFonts w:ascii="Times New Roman" w:hAnsi="Times New Roman" w:cs="Times New Roman"/>
          <w:sz w:val="24"/>
          <w:szCs w:val="24"/>
        </w:rPr>
        <w:t xml:space="preserve">: 100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ani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na</w:t>
      </w:r>
      <w:r w:rsidRPr="0088028B">
        <w:rPr>
          <w:rFonts w:ascii="Times New Roman" w:hAnsi="Times New Roman" w:cs="Times New Roman"/>
          <w:sz w:val="24"/>
          <w:szCs w:val="24"/>
        </w:rPr>
        <w:t>ș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tere</w:t>
      </w:r>
      <w:r w:rsidRPr="0088028B">
        <w:rPr>
          <w:rFonts w:ascii="Times New Roman" w:hAnsi="Times New Roman" w:cs="Times New Roman"/>
          <w:sz w:val="24"/>
          <w:szCs w:val="24"/>
        </w:rPr>
        <w:t xml:space="preserve">.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Limbajul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ca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sum</w:t>
      </w:r>
      <w:r w:rsidRPr="0088028B">
        <w:rPr>
          <w:rFonts w:ascii="Times New Roman" w:hAnsi="Times New Roman" w:cs="Times New Roman"/>
          <w:sz w:val="24"/>
          <w:szCs w:val="24"/>
        </w:rPr>
        <w:t xml:space="preserve">ă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valori</w:t>
      </w:r>
      <w:r w:rsidRPr="0088028B">
        <w:rPr>
          <w:rFonts w:ascii="Times New Roman" w:hAnsi="Times New Roman" w:cs="Times New Roman"/>
          <w:sz w:val="24"/>
          <w:szCs w:val="24"/>
        </w:rPr>
        <w:t xml:space="preserve">.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Edi</w:t>
      </w:r>
      <w:r w:rsidRPr="0088028B">
        <w:rPr>
          <w:rFonts w:ascii="Times New Roman" w:hAnsi="Times New Roman" w:cs="Times New Roman"/>
          <w:sz w:val="24"/>
          <w:szCs w:val="24"/>
        </w:rPr>
        <w:t>ţ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ia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XV</w:t>
      </w:r>
      <w:r w:rsidRPr="0088028B">
        <w:rPr>
          <w:rFonts w:ascii="Times New Roman" w:hAnsi="Times New Roman" w:cs="Times New Roman"/>
          <w:sz w:val="24"/>
          <w:szCs w:val="24"/>
        </w:rPr>
        <w:t>-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88028B">
        <w:rPr>
          <w:rFonts w:ascii="Times New Roman" w:hAnsi="Times New Roman" w:cs="Times New Roman"/>
          <w:sz w:val="24"/>
          <w:szCs w:val="24"/>
        </w:rPr>
        <w:t xml:space="preserve">» / («Современная филология: достижения и </w:t>
      </w:r>
      <w:r w:rsidRPr="0088028B">
        <w:rPr>
          <w:rFonts w:ascii="Times New Roman" w:hAnsi="Times New Roman" w:cs="Times New Roman"/>
          <w:sz w:val="24"/>
          <w:szCs w:val="24"/>
        </w:rPr>
        <w:lastRenderedPageBreak/>
        <w:t>перспективы в европейском контексте: 100 лет со дня рождения Еуджениу Кошериу». Кишинёв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8028B">
        <w:rPr>
          <w:rFonts w:ascii="Times New Roman" w:hAnsi="Times New Roman" w:cs="Times New Roman"/>
          <w:sz w:val="24"/>
          <w:szCs w:val="24"/>
        </w:rPr>
        <w:t>Республика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8028B">
        <w:rPr>
          <w:rFonts w:ascii="Times New Roman" w:hAnsi="Times New Roman" w:cs="Times New Roman"/>
          <w:sz w:val="24"/>
          <w:szCs w:val="24"/>
        </w:rPr>
        <w:t>Молдова</w:t>
      </w:r>
      <w:r w:rsidRPr="0088028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A37BA" w:rsidRPr="00CA37BA" w:rsidRDefault="00CA37BA" w:rsidP="00CA37B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CA37BA">
        <w:rPr>
          <w:rFonts w:ascii="Times New Roman" w:eastAsia="Times New Roman" w:hAnsi="Times New Roman" w:cs="Times New Roman"/>
          <w:bCs/>
          <w:sz w:val="24"/>
          <w:szCs w:val="24"/>
          <w:lang w:val="es-ES" w:eastAsia="ru-RU"/>
        </w:rPr>
        <w:t xml:space="preserve"> 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>«</w:t>
      </w:r>
      <w:r w:rsidRPr="00CA37B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>Memoria despre Tudor Vladimirescu în textele folclorice, colectate în afara Principatelor Dunărene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>» (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доклад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 xml:space="preserve"> 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на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 xml:space="preserve"> 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румынском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 xml:space="preserve"> 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языке</w:t>
      </w:r>
      <w:r w:rsidRPr="00CA37BA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  <w:lang w:val="es-ES" w:eastAsia="ru-RU"/>
        </w:rPr>
        <w:t>).</w:t>
      </w:r>
      <w:r w:rsidR="0088028B" w:rsidRPr="008802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8028B" w:rsidRPr="0088028B">
        <w:rPr>
          <w:rFonts w:ascii="Times New Roman" w:hAnsi="Times New Roman" w:cs="Times New Roman"/>
          <w:sz w:val="24"/>
          <w:szCs w:val="24"/>
        </w:rPr>
        <w:t>(Совместно с</w:t>
      </w:r>
      <w:r w:rsidR="00880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28B" w:rsidRPr="00CA37BA">
        <w:rPr>
          <w:rFonts w:ascii="Times New Roman" w:hAnsi="Times New Roman" w:cs="Times New Roman"/>
          <w:sz w:val="24"/>
          <w:szCs w:val="24"/>
        </w:rPr>
        <w:t>Голант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028B">
        <w:rPr>
          <w:rFonts w:ascii="Times New Roman" w:hAnsi="Times New Roman" w:cs="Times New Roman"/>
          <w:sz w:val="24"/>
          <w:szCs w:val="24"/>
        </w:rPr>
        <w:t>Н.Г.</w:t>
      </w:r>
      <w:r w:rsidR="0088028B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A37BA" w:rsidRPr="00CA37BA" w:rsidRDefault="00CA37BA" w:rsidP="00CA37BA"/>
    <w:p w:rsidR="00AE4D28" w:rsidRPr="00AE4D28" w:rsidRDefault="00AE4D28" w:rsidP="00400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821" w:rsidRDefault="00400821" w:rsidP="0002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EF57D0" w:rsidRDefault="00EF57D0" w:rsidP="0002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3D7" w:rsidRDefault="002853D7" w:rsidP="002853D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375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Golant N., Rijova M. Les roumanophones de l’Est de la Serbie et l’Eglise Orthodoxe Roumaine // Minorités religieuses dans le Sud-Est européen. </w:t>
      </w:r>
      <w:r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>Actes de la session organisée dans le cadre Congrès international d’études sud-est européennes (Bucarest, 2-6 septembre 2019). Volume édité par M</w:t>
      </w:r>
      <w:r w:rsidR="005C3C00"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>ădălina</w:t>
      </w:r>
      <w:r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</w:t>
      </w:r>
      <w:r w:rsidR="005C3C00"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>ârtejanu</w:t>
      </w:r>
      <w:r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>-J</w:t>
      </w:r>
      <w:r w:rsidR="005C3C00"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>oubert</w:t>
      </w:r>
      <w:r w:rsidRPr="002853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Brăila: Editura Istros a Muzeului Brăilei “Carol I”, 2020. </w:t>
      </w:r>
      <w:r w:rsidRPr="00872AAE">
        <w:rPr>
          <w:rFonts w:ascii="Times New Roman" w:eastAsia="Calibri" w:hAnsi="Times New Roman" w:cs="Times New Roman"/>
          <w:sz w:val="24"/>
          <w:szCs w:val="24"/>
        </w:rPr>
        <w:t>P. 81–92.</w:t>
      </w:r>
    </w:p>
    <w:p w:rsidR="002853D7" w:rsidRPr="00872AAE" w:rsidRDefault="002853D7" w:rsidP="002853D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853D7" w:rsidRDefault="002853D7" w:rsidP="002853D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Голант Н.Г., Рыжова М.М., Сухачев Н.Л. Диалектная специфика «влашских» (тимокских) вариантов «Миорицы» (проблемы перевода) // </w:t>
      </w:r>
      <w:r w:rsidRPr="00872AAE">
        <w:rPr>
          <w:rFonts w:ascii="Times New Roman" w:eastAsia="Calibri" w:hAnsi="Times New Roman" w:cs="Times New Roman"/>
          <w:sz w:val="24"/>
          <w:szCs w:val="24"/>
        </w:rPr>
        <w:t>Балканские чтения — 16: «Стратегии межбалканской коммуникации: Перевод. Пересказ. Умолчание».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М.: Институт славяноведения РАН, 2021. С. 84 – 88</w:t>
      </w:r>
    </w:p>
    <w:p w:rsidR="002853D7" w:rsidRPr="00334C67" w:rsidRDefault="002853D7" w:rsidP="002853D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853D7" w:rsidRPr="002853D7" w:rsidRDefault="002853D7" w:rsidP="002853D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Рыжова М.М., Голант Н.Г. Традиционные блюда декабрьских и январских праздников у романоязычного населения долины р. Тимок (по материалам экспедиции 2021 г. в Восточкую Сербию) // Кунсткамера, № 3 (13), 2021. С. 123–132</w:t>
      </w:r>
      <w:r w:rsidRPr="00636D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3D7" w:rsidRPr="002853D7" w:rsidRDefault="002853D7" w:rsidP="002853D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2853D7" w:rsidRPr="00D6573B" w:rsidRDefault="002853D7" w:rsidP="002853D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37BF2">
        <w:rPr>
          <w:i/>
        </w:rPr>
        <w:t>Принятая к публикации статья</w:t>
      </w:r>
      <w:r w:rsidRPr="00937BF2">
        <w:rPr>
          <w:i/>
          <w:lang w:val="fr-FR"/>
        </w:rPr>
        <w:t>:</w:t>
      </w:r>
    </w:p>
    <w:p w:rsidR="002853D7" w:rsidRPr="002853D7" w:rsidRDefault="002853D7" w:rsidP="002853D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2853D7">
        <w:rPr>
          <w:rFonts w:ascii="Times New Roman" w:eastAsia="Calibri" w:hAnsi="Times New Roman" w:cs="Times New Roman"/>
          <w:sz w:val="24"/>
          <w:szCs w:val="24"/>
        </w:rPr>
        <w:t xml:space="preserve">Голант Н.Г., Рыжова М.М. Анализ лексики заговоров влахов (румын) восточной Сербии на предмет лексических заимствований // Revista de etnologie şi culturologie. Chişinău: Institutul patrimoniului cultural. </w:t>
      </w:r>
    </w:p>
    <w:p w:rsidR="0050764C" w:rsidRPr="00937BF2" w:rsidRDefault="0050764C" w:rsidP="00FD211E">
      <w:pPr>
        <w:pStyle w:val="p7"/>
        <w:spacing w:before="0" w:beforeAutospacing="0" w:after="0" w:afterAutospacing="0"/>
        <w:jc w:val="both"/>
        <w:rPr>
          <w:i/>
          <w:lang w:val="fr-FR"/>
        </w:rPr>
      </w:pPr>
    </w:p>
    <w:p w:rsidR="00B756E9" w:rsidRPr="00B756E9" w:rsidRDefault="00B756E9" w:rsidP="00FD211E">
      <w:pPr>
        <w:pStyle w:val="p7"/>
        <w:spacing w:before="0" w:beforeAutospacing="0" w:after="0" w:afterAutospacing="0"/>
        <w:jc w:val="both"/>
        <w:rPr>
          <w:lang w:val="fr-FR"/>
        </w:rPr>
      </w:pPr>
    </w:p>
    <w:p w:rsidR="00183606" w:rsidRPr="0088666B" w:rsidRDefault="00183606" w:rsidP="00301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8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E05A8E">
        <w:rPr>
          <w:rFonts w:ascii="Times New Roman" w:eastAsia="Calibri" w:hAnsi="Times New Roman" w:cs="Times New Roman"/>
          <w:b/>
          <w:sz w:val="24"/>
          <w:szCs w:val="24"/>
        </w:rPr>
        <w:t>частие в подготовке и проведении конференци</w:t>
      </w:r>
      <w:r w:rsidRPr="00E05A8E"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BD7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32542">
        <w:rPr>
          <w:rFonts w:ascii="Times New Roman" w:hAnsi="Times New Roman" w:cs="Times New Roman"/>
          <w:sz w:val="24"/>
          <w:szCs w:val="24"/>
        </w:rPr>
        <w:t>1821 год на Балканах: Греческое восстание. Валашское восстание. Гибель Тудора Владимиреску»</w:t>
      </w:r>
      <w:r>
        <w:rPr>
          <w:rFonts w:ascii="Times New Roman" w:hAnsi="Times New Roman" w:cs="Times New Roman"/>
          <w:sz w:val="24"/>
          <w:szCs w:val="24"/>
        </w:rPr>
        <w:t xml:space="preserve"> (27 мая 2021 г., МАЭ РАН)</w:t>
      </w:r>
      <w:r w:rsidRPr="00732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8E">
        <w:rPr>
          <w:rFonts w:ascii="Times New Roman" w:hAnsi="Times New Roman" w:cs="Times New Roman"/>
          <w:b/>
          <w:sz w:val="24"/>
          <w:szCs w:val="24"/>
        </w:rPr>
        <w:t>Полевая работа</w:t>
      </w: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8E">
        <w:rPr>
          <w:rFonts w:ascii="Times New Roman" w:hAnsi="Times New Roman" w:cs="Times New Roman"/>
          <w:sz w:val="24"/>
          <w:szCs w:val="24"/>
        </w:rPr>
        <w:t>Январь - февраль 2021</w:t>
      </w:r>
      <w:r>
        <w:rPr>
          <w:rFonts w:ascii="Times New Roman" w:hAnsi="Times New Roman" w:cs="Times New Roman"/>
          <w:sz w:val="24"/>
          <w:szCs w:val="24"/>
        </w:rPr>
        <w:t xml:space="preserve"> – Восточная Сербия, Воеводина.</w:t>
      </w: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- октябрь 2021 – Восточная Сербия, Воеводина.</w:t>
      </w:r>
    </w:p>
    <w:p w:rsid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A8E" w:rsidRPr="00E05A8E" w:rsidRDefault="00E05A8E" w:rsidP="00E05A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5A8E" w:rsidRPr="00E05A8E" w:rsidSect="00F02C8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2C" w:rsidRDefault="003B2E2C" w:rsidP="00D106DF">
      <w:pPr>
        <w:spacing w:after="0" w:line="240" w:lineRule="auto"/>
      </w:pPr>
      <w:r>
        <w:separator/>
      </w:r>
    </w:p>
  </w:endnote>
  <w:endnote w:type="continuationSeparator" w:id="0">
    <w:p w:rsidR="003B2E2C" w:rsidRDefault="003B2E2C" w:rsidP="00D1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6F" w:rsidRDefault="00A71D6F" w:rsidP="00F02C8F">
    <w:pPr>
      <w:pStyle w:val="ab"/>
    </w:pPr>
  </w:p>
  <w:p w:rsidR="00A71D6F" w:rsidRDefault="00A71D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2C" w:rsidRDefault="003B2E2C" w:rsidP="00D106DF">
      <w:pPr>
        <w:spacing w:after="0" w:line="240" w:lineRule="auto"/>
      </w:pPr>
      <w:r>
        <w:separator/>
      </w:r>
    </w:p>
  </w:footnote>
  <w:footnote w:type="continuationSeparator" w:id="0">
    <w:p w:rsidR="003B2E2C" w:rsidRDefault="003B2E2C" w:rsidP="00D1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4970"/>
      <w:docPartObj>
        <w:docPartGallery w:val="Page Numbers (Top of Page)"/>
        <w:docPartUnique/>
      </w:docPartObj>
    </w:sdtPr>
    <w:sdtEndPr/>
    <w:sdtContent>
      <w:p w:rsidR="00F02C8F" w:rsidRDefault="00F02C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39">
          <w:rPr>
            <w:noProof/>
          </w:rPr>
          <w:t>6</w:t>
        </w:r>
        <w:r>
          <w:fldChar w:fldCharType="end"/>
        </w:r>
      </w:p>
    </w:sdtContent>
  </w:sdt>
  <w:p w:rsidR="00F02C8F" w:rsidRDefault="00F02C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35BD"/>
    <w:multiLevelType w:val="hybridMultilevel"/>
    <w:tmpl w:val="AD3C7F7A"/>
    <w:lvl w:ilvl="0" w:tplc="F5545F9A">
      <w:start w:val="10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DE9120B"/>
    <w:multiLevelType w:val="hybridMultilevel"/>
    <w:tmpl w:val="C862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426F7"/>
    <w:multiLevelType w:val="hybridMultilevel"/>
    <w:tmpl w:val="575CD75E"/>
    <w:lvl w:ilvl="0" w:tplc="C004F46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644687D"/>
    <w:multiLevelType w:val="hybridMultilevel"/>
    <w:tmpl w:val="FAD8E79C"/>
    <w:lvl w:ilvl="0" w:tplc="D3C0E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F7ECE"/>
    <w:multiLevelType w:val="hybridMultilevel"/>
    <w:tmpl w:val="D9EC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C1"/>
    <w:rsid w:val="000249E2"/>
    <w:rsid w:val="00037D02"/>
    <w:rsid w:val="000E02B6"/>
    <w:rsid w:val="000E7EF7"/>
    <w:rsid w:val="000F1B11"/>
    <w:rsid w:val="00117540"/>
    <w:rsid w:val="00123734"/>
    <w:rsid w:val="00153948"/>
    <w:rsid w:val="0015421E"/>
    <w:rsid w:val="00170CBD"/>
    <w:rsid w:val="00183606"/>
    <w:rsid w:val="0019163E"/>
    <w:rsid w:val="001C727C"/>
    <w:rsid w:val="001E5A1A"/>
    <w:rsid w:val="00201137"/>
    <w:rsid w:val="002307CF"/>
    <w:rsid w:val="00246570"/>
    <w:rsid w:val="00255775"/>
    <w:rsid w:val="002853D7"/>
    <w:rsid w:val="00287ADC"/>
    <w:rsid w:val="00294AFC"/>
    <w:rsid w:val="002D3D25"/>
    <w:rsid w:val="002D5646"/>
    <w:rsid w:val="002E2540"/>
    <w:rsid w:val="002F2C34"/>
    <w:rsid w:val="003016C1"/>
    <w:rsid w:val="003111FC"/>
    <w:rsid w:val="00333CA5"/>
    <w:rsid w:val="0033552E"/>
    <w:rsid w:val="0034034D"/>
    <w:rsid w:val="00384FA4"/>
    <w:rsid w:val="003B2E2C"/>
    <w:rsid w:val="003E57E1"/>
    <w:rsid w:val="003E7E2C"/>
    <w:rsid w:val="00400821"/>
    <w:rsid w:val="00425691"/>
    <w:rsid w:val="004302E9"/>
    <w:rsid w:val="004361FD"/>
    <w:rsid w:val="004436B7"/>
    <w:rsid w:val="00484AE9"/>
    <w:rsid w:val="00486FEE"/>
    <w:rsid w:val="004B4F66"/>
    <w:rsid w:val="004E0B99"/>
    <w:rsid w:val="004F24E6"/>
    <w:rsid w:val="0050558B"/>
    <w:rsid w:val="0050764C"/>
    <w:rsid w:val="00520D78"/>
    <w:rsid w:val="00524F20"/>
    <w:rsid w:val="00530760"/>
    <w:rsid w:val="00563F47"/>
    <w:rsid w:val="005974F4"/>
    <w:rsid w:val="005C3C00"/>
    <w:rsid w:val="005E1E31"/>
    <w:rsid w:val="00604F4E"/>
    <w:rsid w:val="00607939"/>
    <w:rsid w:val="00645421"/>
    <w:rsid w:val="006531DE"/>
    <w:rsid w:val="006E17EB"/>
    <w:rsid w:val="006E5885"/>
    <w:rsid w:val="006F2344"/>
    <w:rsid w:val="00753FE6"/>
    <w:rsid w:val="00754F9D"/>
    <w:rsid w:val="007608D9"/>
    <w:rsid w:val="00784D2B"/>
    <w:rsid w:val="007915A0"/>
    <w:rsid w:val="00792741"/>
    <w:rsid w:val="0079530B"/>
    <w:rsid w:val="007A024D"/>
    <w:rsid w:val="007B4802"/>
    <w:rsid w:val="007E76D7"/>
    <w:rsid w:val="007F7BD7"/>
    <w:rsid w:val="0080780C"/>
    <w:rsid w:val="008277F3"/>
    <w:rsid w:val="00833794"/>
    <w:rsid w:val="00834C56"/>
    <w:rsid w:val="00876DB0"/>
    <w:rsid w:val="0088028B"/>
    <w:rsid w:val="0088571B"/>
    <w:rsid w:val="0088666B"/>
    <w:rsid w:val="00897E21"/>
    <w:rsid w:val="008C39D1"/>
    <w:rsid w:val="008E0266"/>
    <w:rsid w:val="008E5C22"/>
    <w:rsid w:val="008E72DF"/>
    <w:rsid w:val="008F60C4"/>
    <w:rsid w:val="00937BF2"/>
    <w:rsid w:val="009641F1"/>
    <w:rsid w:val="00972A70"/>
    <w:rsid w:val="0098365B"/>
    <w:rsid w:val="009D4462"/>
    <w:rsid w:val="009E334E"/>
    <w:rsid w:val="009E39B8"/>
    <w:rsid w:val="009E68E9"/>
    <w:rsid w:val="009F5ADD"/>
    <w:rsid w:val="00A1380A"/>
    <w:rsid w:val="00A15D5C"/>
    <w:rsid w:val="00A17A45"/>
    <w:rsid w:val="00A2351D"/>
    <w:rsid w:val="00A71D6F"/>
    <w:rsid w:val="00A91894"/>
    <w:rsid w:val="00AA0C64"/>
    <w:rsid w:val="00AE4D28"/>
    <w:rsid w:val="00AF0E2F"/>
    <w:rsid w:val="00B17E4A"/>
    <w:rsid w:val="00B21A8A"/>
    <w:rsid w:val="00B25AF8"/>
    <w:rsid w:val="00B326FC"/>
    <w:rsid w:val="00B44B1A"/>
    <w:rsid w:val="00B756E9"/>
    <w:rsid w:val="00B86E67"/>
    <w:rsid w:val="00BA1ED3"/>
    <w:rsid w:val="00BA7CB7"/>
    <w:rsid w:val="00BB00C9"/>
    <w:rsid w:val="00BC6E3D"/>
    <w:rsid w:val="00BF4157"/>
    <w:rsid w:val="00C44648"/>
    <w:rsid w:val="00C80634"/>
    <w:rsid w:val="00CA37BA"/>
    <w:rsid w:val="00CB3958"/>
    <w:rsid w:val="00CB5A03"/>
    <w:rsid w:val="00CC3D3D"/>
    <w:rsid w:val="00CD1D58"/>
    <w:rsid w:val="00D106DF"/>
    <w:rsid w:val="00D10BCD"/>
    <w:rsid w:val="00D34ACA"/>
    <w:rsid w:val="00D405F2"/>
    <w:rsid w:val="00D556C6"/>
    <w:rsid w:val="00DA7A65"/>
    <w:rsid w:val="00DB18F6"/>
    <w:rsid w:val="00DB6CAB"/>
    <w:rsid w:val="00DC2AE9"/>
    <w:rsid w:val="00DC3182"/>
    <w:rsid w:val="00DF4FD7"/>
    <w:rsid w:val="00DF6154"/>
    <w:rsid w:val="00E00448"/>
    <w:rsid w:val="00E05A8E"/>
    <w:rsid w:val="00E134C9"/>
    <w:rsid w:val="00E33374"/>
    <w:rsid w:val="00E4403A"/>
    <w:rsid w:val="00E751EE"/>
    <w:rsid w:val="00E85DB5"/>
    <w:rsid w:val="00EA502D"/>
    <w:rsid w:val="00ED0DC7"/>
    <w:rsid w:val="00EE2623"/>
    <w:rsid w:val="00EE2D73"/>
    <w:rsid w:val="00EF44DF"/>
    <w:rsid w:val="00EF57D0"/>
    <w:rsid w:val="00F02C8F"/>
    <w:rsid w:val="00F26AB7"/>
    <w:rsid w:val="00F35D1D"/>
    <w:rsid w:val="00F460B8"/>
    <w:rsid w:val="00F63173"/>
    <w:rsid w:val="00F66EAD"/>
    <w:rsid w:val="00F950B4"/>
    <w:rsid w:val="00FC266B"/>
    <w:rsid w:val="00FD211E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3C4B0-FDD6-43A0-9AC9-D8C6D6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C1"/>
  </w:style>
  <w:style w:type="paragraph" w:styleId="1">
    <w:name w:val="heading 1"/>
    <w:basedOn w:val="a"/>
    <w:next w:val="a"/>
    <w:link w:val="10"/>
    <w:uiPriority w:val="9"/>
    <w:qFormat/>
    <w:rsid w:val="00EA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49E2"/>
    <w:pPr>
      <w:ind w:left="720"/>
      <w:contextualSpacing/>
    </w:pPr>
  </w:style>
  <w:style w:type="paragraph" w:customStyle="1" w:styleId="p7">
    <w:name w:val="p7"/>
    <w:basedOn w:val="a"/>
    <w:uiPriority w:val="99"/>
    <w:rsid w:val="0002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5ADD"/>
    <w:rPr>
      <w:color w:val="0000FF"/>
      <w:u w:val="single"/>
    </w:rPr>
  </w:style>
  <w:style w:type="character" w:styleId="a5">
    <w:name w:val="Emphasis"/>
    <w:basedOn w:val="a0"/>
    <w:uiPriority w:val="20"/>
    <w:qFormat/>
    <w:rsid w:val="00B756E9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D106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106D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D106D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1D6F"/>
  </w:style>
  <w:style w:type="paragraph" w:styleId="ab">
    <w:name w:val="footer"/>
    <w:basedOn w:val="a"/>
    <w:link w:val="ac"/>
    <w:uiPriority w:val="99"/>
    <w:unhideWhenUsed/>
    <w:rsid w:val="00A7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D6F"/>
  </w:style>
  <w:style w:type="paragraph" w:styleId="ad">
    <w:name w:val="No Spacing"/>
    <w:link w:val="ae"/>
    <w:uiPriority w:val="1"/>
    <w:qFormat/>
    <w:rsid w:val="00F02C8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02C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EA5B-039D-4C92-8D4F-C8808B0C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1792</Words>
  <Characters>12762</Characters>
  <Application>Microsoft Office Word</Application>
  <DocSecurity>0</DocSecurity>
  <Lines>196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2021-10-16T10:07:00Z</dcterms:created>
  <dcterms:modified xsi:type="dcterms:W3CDTF">2021-10-16T10:07:00Z</dcterms:modified>
</cp:coreProperties>
</file>