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3A30" w14:textId="77777777" w:rsidR="00265190" w:rsidRPr="00C434C2" w:rsidRDefault="00CB14D3">
      <w:pPr>
        <w:spacing w:before="71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Федеральное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государственное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бюджетное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учреждение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науки</w:t>
      </w:r>
    </w:p>
    <w:p w14:paraId="27D811AA" w14:textId="77777777" w:rsidR="00265190" w:rsidRPr="00C434C2" w:rsidRDefault="00265190">
      <w:pPr>
        <w:pStyle w:val="a3"/>
        <w:spacing w:before="10"/>
        <w:rPr>
          <w:b/>
          <w:sz w:val="21"/>
        </w:rPr>
      </w:pPr>
    </w:p>
    <w:p w14:paraId="272A7283" w14:textId="77777777" w:rsidR="00265190" w:rsidRPr="00C434C2" w:rsidRDefault="00CB14D3">
      <w:pPr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Музей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антропологии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этнографии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им.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Петра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Великого (Кунсткамера)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РАН</w:t>
      </w:r>
    </w:p>
    <w:p w14:paraId="2277D792" w14:textId="77777777" w:rsidR="00265190" w:rsidRPr="00C434C2" w:rsidRDefault="00265190">
      <w:pPr>
        <w:pStyle w:val="a3"/>
        <w:rPr>
          <w:b/>
          <w:sz w:val="26"/>
        </w:rPr>
      </w:pPr>
    </w:p>
    <w:p w14:paraId="6A95B68E" w14:textId="77777777" w:rsidR="00265190" w:rsidRPr="00C434C2" w:rsidRDefault="00265190">
      <w:pPr>
        <w:pStyle w:val="a3"/>
        <w:rPr>
          <w:b/>
          <w:sz w:val="26"/>
        </w:rPr>
      </w:pPr>
    </w:p>
    <w:p w14:paraId="0C896079" w14:textId="77777777" w:rsidR="00265190" w:rsidRPr="00C434C2" w:rsidRDefault="00265190">
      <w:pPr>
        <w:pStyle w:val="a3"/>
        <w:rPr>
          <w:b/>
          <w:sz w:val="26"/>
        </w:rPr>
      </w:pPr>
    </w:p>
    <w:p w14:paraId="0D46B13D" w14:textId="77777777" w:rsidR="00265190" w:rsidRPr="00C434C2" w:rsidRDefault="00265190">
      <w:pPr>
        <w:pStyle w:val="a3"/>
        <w:rPr>
          <w:b/>
          <w:sz w:val="26"/>
        </w:rPr>
      </w:pPr>
    </w:p>
    <w:p w14:paraId="6C0A3C3C" w14:textId="77777777" w:rsidR="00265190" w:rsidRPr="00C434C2" w:rsidRDefault="00265190">
      <w:pPr>
        <w:pStyle w:val="a3"/>
        <w:rPr>
          <w:b/>
          <w:sz w:val="26"/>
        </w:rPr>
      </w:pPr>
    </w:p>
    <w:p w14:paraId="5FB5CA26" w14:textId="77777777" w:rsidR="00265190" w:rsidRPr="00C434C2" w:rsidRDefault="00265190">
      <w:pPr>
        <w:pStyle w:val="a3"/>
        <w:rPr>
          <w:b/>
          <w:sz w:val="26"/>
        </w:rPr>
      </w:pPr>
    </w:p>
    <w:p w14:paraId="5C18F37D" w14:textId="77777777" w:rsidR="00265190" w:rsidRPr="00C434C2" w:rsidRDefault="00265190">
      <w:pPr>
        <w:pStyle w:val="a3"/>
        <w:rPr>
          <w:b/>
          <w:sz w:val="26"/>
        </w:rPr>
      </w:pPr>
    </w:p>
    <w:p w14:paraId="4441DA87" w14:textId="77777777" w:rsidR="00265190" w:rsidRPr="00C434C2" w:rsidRDefault="00265190">
      <w:pPr>
        <w:pStyle w:val="a3"/>
        <w:spacing w:before="3"/>
        <w:rPr>
          <w:b/>
          <w:sz w:val="25"/>
        </w:rPr>
      </w:pPr>
    </w:p>
    <w:p w14:paraId="2D6937E6" w14:textId="77777777" w:rsidR="00265190" w:rsidRPr="00C434C2" w:rsidRDefault="00CB14D3">
      <w:pPr>
        <w:spacing w:line="270" w:lineRule="exact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Отчет</w:t>
      </w:r>
    </w:p>
    <w:p w14:paraId="5AD0EA87" w14:textId="77777777" w:rsidR="003350EF" w:rsidRPr="00C434C2" w:rsidRDefault="003350EF">
      <w:pPr>
        <w:spacing w:before="1" w:line="232" w:lineRule="auto"/>
        <w:ind w:left="2629" w:right="2623"/>
        <w:jc w:val="center"/>
        <w:rPr>
          <w:b/>
          <w:sz w:val="24"/>
        </w:rPr>
      </w:pPr>
      <w:r w:rsidRPr="00C434C2">
        <w:rPr>
          <w:b/>
          <w:sz w:val="24"/>
        </w:rPr>
        <w:t>Дроздова Степана Тимофеевича</w:t>
      </w:r>
    </w:p>
    <w:p w14:paraId="389237A4" w14:textId="59563234" w:rsidR="00265190" w:rsidRPr="00C434C2" w:rsidRDefault="00CB14D3">
      <w:pPr>
        <w:spacing w:before="1" w:line="232" w:lineRule="auto"/>
        <w:ind w:left="2629" w:right="2623"/>
        <w:jc w:val="center"/>
        <w:rPr>
          <w:b/>
          <w:sz w:val="24"/>
        </w:rPr>
      </w:pPr>
      <w:r w:rsidRPr="00C434C2">
        <w:rPr>
          <w:b/>
          <w:sz w:val="24"/>
        </w:rPr>
        <w:t>о работе</w:t>
      </w:r>
    </w:p>
    <w:p w14:paraId="5C6D542F" w14:textId="3B890985" w:rsidR="00265190" w:rsidRPr="00C434C2" w:rsidRDefault="00CB14D3">
      <w:pPr>
        <w:spacing w:line="267" w:lineRule="exact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в</w:t>
      </w:r>
      <w:r w:rsidRPr="00C434C2">
        <w:rPr>
          <w:b/>
          <w:spacing w:val="-2"/>
          <w:sz w:val="24"/>
        </w:rPr>
        <w:t xml:space="preserve"> </w:t>
      </w:r>
      <w:r w:rsidRPr="00C434C2">
        <w:rPr>
          <w:b/>
          <w:sz w:val="24"/>
        </w:rPr>
        <w:t>20</w:t>
      </w:r>
      <w:r w:rsidR="003350EF" w:rsidRPr="00C434C2">
        <w:rPr>
          <w:b/>
          <w:sz w:val="24"/>
        </w:rPr>
        <w:t>2</w:t>
      </w:r>
      <w:r w:rsidR="00C51F0D">
        <w:rPr>
          <w:b/>
          <w:sz w:val="24"/>
        </w:rPr>
        <w:t>1</w:t>
      </w:r>
      <w:r w:rsidRPr="00C434C2">
        <w:rPr>
          <w:b/>
          <w:sz w:val="24"/>
        </w:rPr>
        <w:t>-20</w:t>
      </w:r>
      <w:r w:rsidR="003350EF" w:rsidRPr="00C434C2">
        <w:rPr>
          <w:b/>
          <w:sz w:val="24"/>
        </w:rPr>
        <w:t>2</w:t>
      </w:r>
      <w:r w:rsidR="00C51F0D">
        <w:rPr>
          <w:b/>
          <w:sz w:val="24"/>
        </w:rPr>
        <w:t>2</w:t>
      </w:r>
      <w:r w:rsidRPr="00C434C2">
        <w:rPr>
          <w:b/>
          <w:sz w:val="24"/>
        </w:rPr>
        <w:t xml:space="preserve"> учебном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году</w:t>
      </w:r>
    </w:p>
    <w:p w14:paraId="69438575" w14:textId="77777777" w:rsidR="00265190" w:rsidRPr="00C434C2" w:rsidRDefault="00265190">
      <w:pPr>
        <w:pStyle w:val="a3"/>
        <w:rPr>
          <w:b/>
          <w:sz w:val="26"/>
        </w:rPr>
      </w:pPr>
    </w:p>
    <w:p w14:paraId="5E63D968" w14:textId="77777777" w:rsidR="00265190" w:rsidRPr="00C434C2" w:rsidRDefault="00265190">
      <w:pPr>
        <w:pStyle w:val="a3"/>
        <w:rPr>
          <w:b/>
          <w:sz w:val="26"/>
        </w:rPr>
      </w:pPr>
    </w:p>
    <w:p w14:paraId="379846F2" w14:textId="77777777" w:rsidR="00265190" w:rsidRPr="00C434C2" w:rsidRDefault="00265190">
      <w:pPr>
        <w:pStyle w:val="a3"/>
        <w:rPr>
          <w:b/>
          <w:sz w:val="26"/>
        </w:rPr>
      </w:pPr>
    </w:p>
    <w:p w14:paraId="67E6756C" w14:textId="77777777" w:rsidR="00265190" w:rsidRPr="00C434C2" w:rsidRDefault="00265190">
      <w:pPr>
        <w:pStyle w:val="a3"/>
        <w:rPr>
          <w:b/>
          <w:sz w:val="26"/>
        </w:rPr>
      </w:pPr>
    </w:p>
    <w:p w14:paraId="0F33A354" w14:textId="77777777" w:rsidR="00265190" w:rsidRPr="00C434C2" w:rsidRDefault="00265190">
      <w:pPr>
        <w:pStyle w:val="a3"/>
        <w:spacing w:before="8"/>
        <w:rPr>
          <w:b/>
          <w:sz w:val="34"/>
        </w:rPr>
      </w:pPr>
    </w:p>
    <w:p w14:paraId="6761F811" w14:textId="77777777" w:rsidR="00EA282A" w:rsidRPr="00C434C2" w:rsidRDefault="00EA282A" w:rsidP="00EA282A">
      <w:pPr>
        <w:spacing w:line="230" w:lineRule="auto"/>
        <w:ind w:left="7187" w:right="104" w:hanging="322"/>
        <w:jc w:val="right"/>
        <w:rPr>
          <w:b/>
          <w:sz w:val="24"/>
        </w:rPr>
      </w:pPr>
      <w:r w:rsidRPr="00C434C2">
        <w:rPr>
          <w:b/>
          <w:sz w:val="24"/>
        </w:rPr>
        <w:t>Научный руководитель</w:t>
      </w:r>
      <w:r w:rsidRPr="00C434C2">
        <w:rPr>
          <w:b/>
          <w:spacing w:val="-57"/>
          <w:sz w:val="24"/>
        </w:rPr>
        <w:t xml:space="preserve"> </w:t>
      </w:r>
      <w:r w:rsidRPr="00C434C2">
        <w:rPr>
          <w:b/>
          <w:sz w:val="24"/>
        </w:rPr>
        <w:t>д.и.н.</w:t>
      </w:r>
      <w:r w:rsidRPr="00C434C2">
        <w:rPr>
          <w:b/>
          <w:spacing w:val="-9"/>
          <w:sz w:val="24"/>
        </w:rPr>
        <w:t xml:space="preserve"> </w:t>
      </w:r>
      <w:proofErr w:type="spellStart"/>
      <w:r w:rsidRPr="00C434C2">
        <w:rPr>
          <w:b/>
          <w:sz w:val="24"/>
        </w:rPr>
        <w:t>Байбурин</w:t>
      </w:r>
      <w:proofErr w:type="spellEnd"/>
      <w:r w:rsidRPr="00C434C2">
        <w:rPr>
          <w:b/>
          <w:sz w:val="24"/>
        </w:rPr>
        <w:t xml:space="preserve"> А.К.</w:t>
      </w:r>
    </w:p>
    <w:p w14:paraId="34769625" w14:textId="77777777" w:rsidR="00EA282A" w:rsidRPr="00C434C2" w:rsidRDefault="00EA282A" w:rsidP="00EA282A">
      <w:pPr>
        <w:pStyle w:val="a3"/>
        <w:rPr>
          <w:b/>
          <w:sz w:val="20"/>
        </w:rPr>
      </w:pPr>
    </w:p>
    <w:p w14:paraId="4F73A2CF" w14:textId="4283A725" w:rsidR="00EA282A" w:rsidRPr="00C434C2" w:rsidRDefault="00EA282A" w:rsidP="006706A1">
      <w:pPr>
        <w:pStyle w:val="a3"/>
        <w:spacing w:before="8"/>
        <w:rPr>
          <w:i/>
        </w:rPr>
      </w:pPr>
    </w:p>
    <w:p w14:paraId="601A61F2" w14:textId="77777777" w:rsidR="00265190" w:rsidRPr="00C434C2" w:rsidRDefault="00265190">
      <w:pPr>
        <w:pStyle w:val="a3"/>
        <w:rPr>
          <w:b/>
          <w:sz w:val="20"/>
        </w:rPr>
      </w:pPr>
    </w:p>
    <w:p w14:paraId="6F2C5A4D" w14:textId="00CA48A5" w:rsidR="00265190" w:rsidRPr="00C434C2" w:rsidRDefault="00265190">
      <w:pPr>
        <w:pStyle w:val="a3"/>
        <w:spacing w:before="8"/>
        <w:rPr>
          <w:b/>
          <w:sz w:val="23"/>
        </w:rPr>
      </w:pPr>
    </w:p>
    <w:p w14:paraId="75BD3FA1" w14:textId="77777777" w:rsidR="00C51F0D" w:rsidRDefault="00C51F0D">
      <w:pPr>
        <w:rPr>
          <w:b/>
          <w:bCs/>
          <w:sz w:val="24"/>
          <w:szCs w:val="24"/>
        </w:rPr>
      </w:pPr>
      <w:r>
        <w:br w:type="page"/>
      </w:r>
    </w:p>
    <w:p w14:paraId="6E3AE827" w14:textId="133F12B4" w:rsidR="00265190" w:rsidRPr="00C434C2" w:rsidRDefault="00CB14D3">
      <w:pPr>
        <w:pStyle w:val="1"/>
        <w:spacing w:before="62"/>
        <w:jc w:val="both"/>
      </w:pPr>
      <w:r w:rsidRPr="00C434C2">
        <w:lastRenderedPageBreak/>
        <w:t>Тема</w:t>
      </w:r>
      <w:r w:rsidRPr="00C434C2">
        <w:rPr>
          <w:spacing w:val="-2"/>
        </w:rPr>
        <w:t xml:space="preserve"> </w:t>
      </w:r>
      <w:r w:rsidRPr="00C434C2">
        <w:t>диссертации</w:t>
      </w:r>
      <w:r w:rsidR="00004027">
        <w:t>:</w:t>
      </w:r>
    </w:p>
    <w:p w14:paraId="64E9010C" w14:textId="77777777" w:rsidR="00265190" w:rsidRPr="00C434C2" w:rsidRDefault="00265190">
      <w:pPr>
        <w:pStyle w:val="a3"/>
        <w:spacing w:before="1"/>
        <w:rPr>
          <w:b/>
          <w:sz w:val="23"/>
        </w:rPr>
      </w:pPr>
    </w:p>
    <w:p w14:paraId="59DA2451" w14:textId="75851B38" w:rsidR="00265190" w:rsidRPr="00004027" w:rsidRDefault="00CB14D3" w:rsidP="00004027">
      <w:pPr>
        <w:pStyle w:val="a3"/>
        <w:numPr>
          <w:ilvl w:val="0"/>
          <w:numId w:val="7"/>
        </w:numPr>
        <w:spacing w:line="360" w:lineRule="auto"/>
        <w:ind w:left="426"/>
        <w:contextualSpacing/>
        <w:jc w:val="both"/>
      </w:pPr>
      <w:r w:rsidRPr="00004027">
        <w:t>«</w:t>
      </w:r>
      <w:r w:rsidR="00E72476" w:rsidRPr="00004027">
        <w:t>Прогрессивный милленаризм и идеология истории Православной Церкви Божией Матери Державная</w:t>
      </w:r>
      <w:r w:rsidRPr="00004027">
        <w:t>»</w:t>
      </w:r>
    </w:p>
    <w:p w14:paraId="08C59C87" w14:textId="0E723739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>В рамках аспирантского исследования мне хотелось бы ответить на вопрос, как произошедшие изменения в представлениях о пути построения нового общественного строя, а также в восприятии истории проявляются в теологии и религиозных практиках последователей Православной Церкви Божией Матери Державная.</w:t>
      </w:r>
    </w:p>
    <w:p w14:paraId="2012A6A9" w14:textId="77777777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>Для ответа на данный вопрос я планирую решить ряд задач:</w:t>
      </w:r>
    </w:p>
    <w:p w14:paraId="06905D0B" w14:textId="77777777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 xml:space="preserve">Рассмотреть, какие эпизоды и личности в истории выступают наиболее значимыми для </w:t>
      </w:r>
      <w:proofErr w:type="spellStart"/>
      <w:r w:rsidRPr="00C434C2">
        <w:t>богородичников</w:t>
      </w:r>
      <w:proofErr w:type="spellEnd"/>
      <w:r w:rsidRPr="00C434C2">
        <w:t xml:space="preserve">, затем </w:t>
      </w:r>
      <w:proofErr w:type="spellStart"/>
      <w:r w:rsidRPr="00C434C2">
        <w:t>концептуализируясь</w:t>
      </w:r>
      <w:proofErr w:type="spellEnd"/>
      <w:r w:rsidRPr="00C434C2">
        <w:t xml:space="preserve"> в религиозных терминах, а также процесс и логику включения Береславским новых людей и религиозных течений в список предшественников своего движения;</w:t>
      </w:r>
    </w:p>
    <w:p w14:paraId="6B4E1296" w14:textId="77777777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 xml:space="preserve">Изучить существовавшие ранее представления информантов об эсхатологии и признаках приближения конца света и их трансформацию в идею построения </w:t>
      </w:r>
      <w:proofErr w:type="spellStart"/>
      <w:r w:rsidRPr="00C434C2">
        <w:t>Богоцивилизации</w:t>
      </w:r>
      <w:proofErr w:type="spellEnd"/>
      <w:r w:rsidRPr="00C434C2">
        <w:t xml:space="preserve">, требованиях, необходимых для подготовки к переходу к новому общественному строю </w:t>
      </w:r>
      <w:proofErr w:type="spellStart"/>
      <w:r w:rsidRPr="00C434C2">
        <w:t>Богоцивилизации</w:t>
      </w:r>
      <w:proofErr w:type="spellEnd"/>
      <w:r w:rsidRPr="00C434C2">
        <w:t>, а также об ограничениях, которые путь к ней накладывает на повседневность;</w:t>
      </w:r>
    </w:p>
    <w:p w14:paraId="2D2BE90C" w14:textId="77777777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 xml:space="preserve">Выявить, как менялась политическая ориентация движения, а также каким образом в ключе построения нового общественного строя характеризуется политический строй того или иного периода истории, а также что ждет мир при переходе к </w:t>
      </w:r>
      <w:proofErr w:type="spellStart"/>
      <w:r w:rsidRPr="00C434C2">
        <w:t>Богоцивилизации</w:t>
      </w:r>
      <w:proofErr w:type="spellEnd"/>
      <w:r w:rsidRPr="00C434C2">
        <w:t>;</w:t>
      </w:r>
    </w:p>
    <w:p w14:paraId="5430C4B8" w14:textId="4EBD2D32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>Проследить, как произошедшее изменение теологии и религиозных практик воспринимается моими информантами и как изменилась их жизнь со смягчением взглядов их лидера.</w:t>
      </w:r>
    </w:p>
    <w:p w14:paraId="1766440F" w14:textId="77777777" w:rsidR="00E72476" w:rsidRPr="00C434C2" w:rsidRDefault="00E72476" w:rsidP="00A71AEA">
      <w:pPr>
        <w:pStyle w:val="a3"/>
        <w:spacing w:before="14"/>
        <w:ind w:left="108" w:firstLine="709"/>
        <w:contextualSpacing/>
        <w:jc w:val="both"/>
      </w:pPr>
      <w:r w:rsidRPr="00C434C2">
        <w:t>Изучение милленаризма и идеологии истории именно на материале общины Православной Церкви Божией Матери Державная представляется интересным, так как из теологических текстов, написанных Береславским, явно видна тенденция к переосмыслению истории, заложенная таким образом на уровне вероучения сообщества. Тем не менее, на практике все может оказаться иначе, в особенности учитывая уже более чем десятилетнее отсутствие блаженного Иоанна в стране.</w:t>
      </w:r>
    </w:p>
    <w:p w14:paraId="3165044F" w14:textId="7263FC29" w:rsidR="00C434C2" w:rsidRDefault="00CB14D3" w:rsidP="00A71AEA">
      <w:pPr>
        <w:pStyle w:val="a3"/>
        <w:spacing w:before="14"/>
        <w:ind w:left="108" w:firstLine="709"/>
        <w:contextualSpacing/>
        <w:jc w:val="both"/>
      </w:pPr>
      <w:r w:rsidRPr="00C434C2">
        <w:t xml:space="preserve">Объект исследования – </w:t>
      </w:r>
      <w:r w:rsidR="008B463C" w:rsidRPr="00C434C2">
        <w:t>последователи</w:t>
      </w:r>
      <w:r w:rsidR="00E72476" w:rsidRPr="00C434C2">
        <w:t xml:space="preserve"> Православной Церкви Божией Матери Державная в Санкт-Петербурге</w:t>
      </w:r>
      <w:r w:rsidRPr="00C434C2">
        <w:t xml:space="preserve">. Предмет – </w:t>
      </w:r>
      <w:r w:rsidR="00E72476" w:rsidRPr="00C434C2">
        <w:t xml:space="preserve">исторические </w:t>
      </w:r>
      <w:r w:rsidR="00C434C2" w:rsidRPr="00C434C2">
        <w:t>дискурсивные</w:t>
      </w:r>
      <w:r w:rsidR="00E72476" w:rsidRPr="00C434C2">
        <w:t xml:space="preserve"> стратегии и представления о прошлом и будущем</w:t>
      </w:r>
      <w:r w:rsidRPr="00C434C2">
        <w:t>.</w:t>
      </w:r>
    </w:p>
    <w:p w14:paraId="22BA9D39" w14:textId="055BE4CB" w:rsidR="00265190" w:rsidRPr="00C434C2" w:rsidRDefault="00CB14D3" w:rsidP="00A71AEA">
      <w:pPr>
        <w:pStyle w:val="a3"/>
        <w:spacing w:before="14"/>
        <w:ind w:left="108" w:firstLine="709"/>
        <w:contextualSpacing/>
        <w:jc w:val="both"/>
      </w:pPr>
      <w:r w:rsidRPr="00C434C2">
        <w:t>Основные</w:t>
      </w:r>
      <w:r w:rsidRPr="00C434C2">
        <w:rPr>
          <w:spacing w:val="-2"/>
        </w:rPr>
        <w:t xml:space="preserve"> </w:t>
      </w:r>
      <w:r w:rsidRPr="00C434C2">
        <w:t>методы</w:t>
      </w:r>
      <w:r w:rsidRPr="00C434C2">
        <w:rPr>
          <w:spacing w:val="-1"/>
        </w:rPr>
        <w:t xml:space="preserve"> </w:t>
      </w:r>
      <w:r w:rsidRPr="00C434C2">
        <w:t>–</w:t>
      </w:r>
      <w:r w:rsidRPr="00C434C2">
        <w:rPr>
          <w:spacing w:val="-1"/>
        </w:rPr>
        <w:t xml:space="preserve"> </w:t>
      </w:r>
      <w:r w:rsidRPr="00C434C2">
        <w:t>включенное</w:t>
      </w:r>
      <w:r w:rsidRPr="00C434C2">
        <w:rPr>
          <w:spacing w:val="-2"/>
        </w:rPr>
        <w:t xml:space="preserve"> </w:t>
      </w:r>
      <w:r w:rsidRPr="00C434C2">
        <w:t>наблюдение</w:t>
      </w:r>
      <w:r w:rsidRPr="00C434C2">
        <w:rPr>
          <w:spacing w:val="-2"/>
        </w:rPr>
        <w:t xml:space="preserve"> </w:t>
      </w:r>
      <w:r w:rsidRPr="00C434C2">
        <w:t>и</w:t>
      </w:r>
      <w:r w:rsidRPr="00C434C2">
        <w:rPr>
          <w:spacing w:val="-1"/>
        </w:rPr>
        <w:t xml:space="preserve"> </w:t>
      </w:r>
      <w:r w:rsidRPr="00C434C2">
        <w:t>интервью.</w:t>
      </w:r>
    </w:p>
    <w:p w14:paraId="6C2E496E" w14:textId="77777777" w:rsidR="00265190" w:rsidRPr="00C434C2" w:rsidRDefault="00265190" w:rsidP="00C434C2">
      <w:pPr>
        <w:pStyle w:val="a3"/>
        <w:spacing w:before="3" w:line="360" w:lineRule="auto"/>
        <w:ind w:firstLine="709"/>
        <w:contextualSpacing/>
        <w:rPr>
          <w:sz w:val="22"/>
        </w:rPr>
      </w:pPr>
    </w:p>
    <w:p w14:paraId="70E5E8B2" w14:textId="77777777" w:rsidR="00C434C2" w:rsidRDefault="00C434C2">
      <w:pPr>
        <w:rPr>
          <w:b/>
          <w:bCs/>
          <w:sz w:val="24"/>
          <w:szCs w:val="24"/>
        </w:rPr>
      </w:pPr>
      <w:r>
        <w:br w:type="page"/>
      </w:r>
    </w:p>
    <w:p w14:paraId="64098C7F" w14:textId="58A53F31" w:rsidR="00265190" w:rsidRPr="00C434C2" w:rsidRDefault="00CB14D3" w:rsidP="00C434C2">
      <w:pPr>
        <w:pStyle w:val="1"/>
        <w:spacing w:line="360" w:lineRule="auto"/>
        <w:ind w:firstLine="709"/>
        <w:contextualSpacing/>
        <w:jc w:val="both"/>
      </w:pPr>
      <w:r w:rsidRPr="00C434C2">
        <w:lastRenderedPageBreak/>
        <w:t>Текст</w:t>
      </w:r>
      <w:r w:rsidRPr="00C434C2">
        <w:rPr>
          <w:spacing w:val="-3"/>
        </w:rPr>
        <w:t xml:space="preserve"> </w:t>
      </w:r>
      <w:r w:rsidRPr="00C434C2">
        <w:t>диссертации</w:t>
      </w:r>
      <w:r w:rsidR="00004027">
        <w:t>:</w:t>
      </w:r>
    </w:p>
    <w:p w14:paraId="5D5FBD9A" w14:textId="063A4948" w:rsidR="00265190" w:rsidRPr="00C434C2" w:rsidRDefault="00E72476" w:rsidP="0089555F">
      <w:pPr>
        <w:pStyle w:val="a3"/>
        <w:numPr>
          <w:ilvl w:val="0"/>
          <w:numId w:val="7"/>
        </w:numPr>
        <w:spacing w:line="360" w:lineRule="auto"/>
        <w:ind w:left="426"/>
        <w:contextualSpacing/>
        <w:jc w:val="both"/>
      </w:pPr>
      <w:r w:rsidRPr="00C434C2">
        <w:t>Сентябрь</w:t>
      </w:r>
      <w:r w:rsidR="00CB14D3" w:rsidRPr="00C434C2">
        <w:rPr>
          <w:spacing w:val="-5"/>
        </w:rPr>
        <w:t xml:space="preserve"> </w:t>
      </w:r>
      <w:r w:rsidR="00CB14D3" w:rsidRPr="00C434C2">
        <w:t>20</w:t>
      </w:r>
      <w:r w:rsidRPr="00C434C2">
        <w:t>2</w:t>
      </w:r>
      <w:r w:rsidR="00C51F0D">
        <w:t>2</w:t>
      </w:r>
      <w:r w:rsidR="0089555F">
        <w:t xml:space="preserve"> –</w:t>
      </w:r>
      <w:r w:rsidR="00CB14D3" w:rsidRPr="0089555F">
        <w:rPr>
          <w:spacing w:val="-5"/>
        </w:rPr>
        <w:t xml:space="preserve"> </w:t>
      </w:r>
      <w:r w:rsidR="00CB14D3" w:rsidRPr="00C434C2">
        <w:t>Написана</w:t>
      </w:r>
      <w:r w:rsidR="00CB14D3" w:rsidRPr="0089555F">
        <w:rPr>
          <w:spacing w:val="-4"/>
        </w:rPr>
        <w:t xml:space="preserve"> </w:t>
      </w:r>
      <w:r w:rsidR="00CB14D3" w:rsidRPr="00C434C2">
        <w:t>глава</w:t>
      </w:r>
      <w:r w:rsidR="00CB14D3" w:rsidRPr="0089555F">
        <w:rPr>
          <w:spacing w:val="-5"/>
        </w:rPr>
        <w:t xml:space="preserve"> </w:t>
      </w:r>
      <w:r w:rsidR="00C51F0D">
        <w:t>«Прогрессивный милленаризм»</w:t>
      </w:r>
      <w:r w:rsidR="0089555F">
        <w:t>.</w:t>
      </w:r>
    </w:p>
    <w:p w14:paraId="1040B9F9" w14:textId="3D094E5A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Во время начала работы над текстом </w:t>
      </w:r>
      <w:r w:rsidR="0089555F">
        <w:t xml:space="preserve">главы </w:t>
      </w:r>
      <w:r w:rsidRPr="00CC2AD0">
        <w:t xml:space="preserve">я предполагал отделить его от </w:t>
      </w:r>
      <w:r w:rsidR="0089555F">
        <w:t>части диссертации</w:t>
      </w:r>
      <w:r w:rsidRPr="00CC2AD0">
        <w:t xml:space="preserve">, которая была бы посвящена «настоящему» сообщества, однако, при более глубоком анализе представлений моих информантов о будущем своего сообщества и мира в целом, я пришел к выводу о том, что для них, как и для многих других людей, </w:t>
      </w:r>
      <w:proofErr w:type="spellStart"/>
      <w:r w:rsidRPr="00CC2AD0">
        <w:t>fatum</w:t>
      </w:r>
      <w:proofErr w:type="spellEnd"/>
      <w:r w:rsidRPr="00CC2AD0">
        <w:t xml:space="preserve"> </w:t>
      </w:r>
      <w:proofErr w:type="spellStart"/>
      <w:r w:rsidRPr="00CC2AD0">
        <w:t>est</w:t>
      </w:r>
      <w:proofErr w:type="spellEnd"/>
      <w:r w:rsidRPr="00CC2AD0">
        <w:t xml:space="preserve"> </w:t>
      </w:r>
      <w:proofErr w:type="spellStart"/>
      <w:r w:rsidRPr="00CC2AD0">
        <w:t>series</w:t>
      </w:r>
      <w:proofErr w:type="spellEnd"/>
      <w:r w:rsidRPr="00CC2AD0">
        <w:t xml:space="preserve"> </w:t>
      </w:r>
      <w:proofErr w:type="spellStart"/>
      <w:r w:rsidRPr="00CC2AD0">
        <w:t>causarum</w:t>
      </w:r>
      <w:proofErr w:type="spellEnd"/>
      <w:r w:rsidRPr="00CC2AD0">
        <w:t>, а исход последних времен напрямую связан со временем настоящим. При этом, в отличие от сообществ, последователи которых находят признаки надвигающегося апокалипсиса в повседневности, но не признают своей агентности в его наступлении или отсрочивании, мои информанты уверены, что не только их время, но и их духовная деятельность оказывает прямое влияние на грядущие события..</w:t>
      </w:r>
    </w:p>
    <w:p w14:paraId="1E2B3E41" w14:textId="77777777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>Данная глава посвящена представлению моих информантов о будущем нашего мира, которые на разных этапах существования ПЦБМД, претерпевали значительные изменения, о которых будет сказано ниже. Кроме того, в данной главе я предпринимаю попытку осмысления роли исключительного настоящего в предопределении будущего.</w:t>
      </w:r>
    </w:p>
    <w:p w14:paraId="7EFDBC9F" w14:textId="3CAA7ED1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Как отмечает </w:t>
      </w:r>
      <w:proofErr w:type="spellStart"/>
      <w:r w:rsidRPr="00CC2AD0">
        <w:t>Ваутер</w:t>
      </w:r>
      <w:proofErr w:type="spellEnd"/>
      <w:r w:rsidRPr="00CC2AD0">
        <w:t xml:space="preserve"> </w:t>
      </w:r>
      <w:proofErr w:type="spellStart"/>
      <w:r w:rsidRPr="00CC2AD0">
        <w:t>Ханеграаф</w:t>
      </w:r>
      <w:proofErr w:type="spellEnd"/>
      <w:r w:rsidRPr="00CC2AD0">
        <w:t>, перед последователями Нью-</w:t>
      </w:r>
      <w:proofErr w:type="spellStart"/>
      <w:r w:rsidRPr="00CC2AD0">
        <w:t>эйдж</w:t>
      </w:r>
      <w:proofErr w:type="spellEnd"/>
      <w:r w:rsidRPr="00CC2AD0">
        <w:t xml:space="preserve"> движений, элементами которого обладают верования и практики последователей Иоанна Береславского, не стоит острого вопроса о жизни после смерти, так как в этой среде распространены представления о реинкарнации как части духовной эволюции человека в направлении осознания своей собственной божественности . Карма при этом рассматривается ими в рамках механизма обеспечения равновесия, хотя в некоторых случаях и подчеркивается, что она не подразумевает наказания . Многие последователи движений Нью-</w:t>
      </w:r>
      <w:proofErr w:type="spellStart"/>
      <w:r w:rsidRPr="00CC2AD0">
        <w:t>эйдж</w:t>
      </w:r>
      <w:proofErr w:type="spellEnd"/>
      <w:r w:rsidRPr="00CC2AD0">
        <w:t xml:space="preserve"> верят, что часть человеческой души, с которой связана личность, погибает со смертью тела, в то время как высшее я – то, что связано с божественностью – выживает, чтобы переродиться в другом теле и обстоятельствах, способствующих духовному развитию. Иногда последователи подобных движений прибегают к практике вспоминания прошлых жизней как восстановления целостности человека . Последователи Береславского также верят в то, что душа реинкарнирует, воплощаясь в одном из множества миров, однако происходить это может и в рамках одной человеческой жизни. Присутствует у них и идея духовного развития с каждым перевоплощением, количеством которых и определяется духовный «уровень» личности: сам Иоанн, к примеру, перерождался уже 15 раз – больше, чем любой из когда-либо живших людей.</w:t>
      </w:r>
    </w:p>
    <w:p w14:paraId="5B5FE78B" w14:textId="5F203A73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>Что касается представлений об идеальном и оттого «финальном» общественно-политическом строе, Стивен Брюс отмечает, что учения движений Нью-</w:t>
      </w:r>
      <w:proofErr w:type="spellStart"/>
      <w:r w:rsidRPr="00CC2AD0">
        <w:t>эйдж</w:t>
      </w:r>
      <w:proofErr w:type="spellEnd"/>
      <w:r w:rsidRPr="00CC2AD0">
        <w:t xml:space="preserve"> часто содержат указания на то, как стоит решать социальные проблемы, чтобы сделать мир лучше . При этом, степень, в которой последователи движений смешивают религию и политику, варьируется. Сторонники наступления новой эры часто критически относятся к установленному политическому порядку, считая мир разобщенным и несправедливо устроенным . Часть движений выступает за большую децентрализацию и единство человечества, другие же призывают к глобальному централизованному правительству . В этом отношении, последователи Береславского относятся к первой группе: </w:t>
      </w:r>
      <w:proofErr w:type="spellStart"/>
      <w:r w:rsidRPr="00CC2AD0">
        <w:t>Богоцивилизация</w:t>
      </w:r>
      <w:proofErr w:type="spellEnd"/>
      <w:r w:rsidRPr="00CC2AD0">
        <w:t xml:space="preserve">, которая должна в их представлении стать итогом процесса перерождения человечества («адаптационная </w:t>
      </w:r>
      <w:proofErr w:type="spellStart"/>
      <w:r w:rsidRPr="00CC2AD0">
        <w:t>перелепка</w:t>
      </w:r>
      <w:proofErr w:type="spellEnd"/>
      <w:r w:rsidRPr="00CC2AD0">
        <w:t>»), в их представлении, заключается в единстве людей, открывших в себе «Христов и Богородиц».</w:t>
      </w:r>
    </w:p>
    <w:p w14:paraId="44E82BAC" w14:textId="5A86711A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>Милленаризму в Нью-</w:t>
      </w:r>
      <w:proofErr w:type="spellStart"/>
      <w:r w:rsidRPr="00CC2AD0">
        <w:t>эйдже</w:t>
      </w:r>
      <w:proofErr w:type="spellEnd"/>
      <w:r w:rsidRPr="00CC2AD0">
        <w:t xml:space="preserve"> посвящены работы Филиппа Лукаса, который, помимо прочего, отмечает, что общей чертой эсхатологии последователей подобных движений выступает вера в то, что человечество находится на пороге глобального духовного преобразования. Именно таким изменением выступает для моих информантов переход к </w:t>
      </w:r>
      <w:proofErr w:type="spellStart"/>
      <w:r w:rsidRPr="00CC2AD0">
        <w:t>Богоцивилизации</w:t>
      </w:r>
      <w:proofErr w:type="spellEnd"/>
      <w:r w:rsidRPr="00CC2AD0">
        <w:t xml:space="preserve">. </w:t>
      </w:r>
    </w:p>
    <w:p w14:paraId="19E05175" w14:textId="77777777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При этом, как было показано в главе, посвященной идеологии истории, последователи Береславского вслед за своим пророком, принимая и инкорпорируя одни движения, клеймят </w:t>
      </w:r>
      <w:r w:rsidRPr="00CC2AD0">
        <w:lastRenderedPageBreak/>
        <w:t>позором другие за искажение учения.</w:t>
      </w:r>
    </w:p>
    <w:p w14:paraId="022CDAB4" w14:textId="429DC438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Пол </w:t>
      </w:r>
      <w:proofErr w:type="spellStart"/>
      <w:r w:rsidRPr="00CC2AD0">
        <w:t>Хилас</w:t>
      </w:r>
      <w:proofErr w:type="spellEnd"/>
      <w:r w:rsidRPr="00CC2AD0">
        <w:t xml:space="preserve"> в качестве другой черты милленаризма последователей религиозных групп этого направления выделяет ориентацию на саморазвитие как способа подготовки к переходу в новое состояние мира . Схожую подготовку можно увидеть и у богородичников, практики которых, направлены на духовное саморазвитие. Так, само прочтение (и </w:t>
      </w:r>
      <w:proofErr w:type="spellStart"/>
      <w:r w:rsidRPr="00CC2AD0">
        <w:t>пропевание</w:t>
      </w:r>
      <w:proofErr w:type="spellEnd"/>
      <w:r w:rsidRPr="00CC2AD0">
        <w:t>) во время их богослужений стихов Береславского уже само по себе выступает одним из способов духовного преображения, причем не только самих богородичников, но и остального человечества:</w:t>
      </w:r>
    </w:p>
    <w:p w14:paraId="568CEECE" w14:textId="13422A85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Представления моих информантов о постепенном построении </w:t>
      </w:r>
      <w:proofErr w:type="spellStart"/>
      <w:r w:rsidRPr="00CC2AD0">
        <w:t>Богоцивилизации</w:t>
      </w:r>
      <w:proofErr w:type="spellEnd"/>
      <w:r w:rsidRPr="00CC2AD0">
        <w:t xml:space="preserve"> я предполагаю </w:t>
      </w:r>
      <w:proofErr w:type="spellStart"/>
      <w:r w:rsidRPr="00CC2AD0">
        <w:t>концептуализировать</w:t>
      </w:r>
      <w:proofErr w:type="spellEnd"/>
      <w:r w:rsidRPr="00CC2AD0">
        <w:t xml:space="preserve"> как прогрессивный милленаризм. Он характеризуется верой в то, что человеческая цивилизация приближается ко времени духовного просвещения и гармонии между народами. Последователи этих взглядов в отличие от эсхатологического крыла движения Нью-</w:t>
      </w:r>
      <w:proofErr w:type="spellStart"/>
      <w:r w:rsidRPr="00CC2AD0">
        <w:t>эйдж</w:t>
      </w:r>
      <w:proofErr w:type="spellEnd"/>
      <w:r w:rsidRPr="00CC2AD0">
        <w:t xml:space="preserve"> полагают, что возникающий новый мир не обязательно требует катастрофических событий и уничтожения человечества. Православная Церковь Божией Матери Державная начиналась как эсхатологический милленаризм, в котором особое внимание уделялось концу света и судьбе мира. Затем, однако, происходит переход к прогрессивному милленаризму, не подразумевающему революционных изменений, предпочитая ему рассуждения о своеобразной духовной революции.</w:t>
      </w:r>
    </w:p>
    <w:p w14:paraId="77B22A2D" w14:textId="6400AC92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 Сегодня, однако, движение, начинавшееся как эсхатологическое, во многом вернулось к изначальному представлению о бедствиях, что подробно описано в главе. Таким образом, в случае последователей Береславского, мы может видеть оба варианта Нью-</w:t>
      </w:r>
      <w:proofErr w:type="spellStart"/>
      <w:r w:rsidRPr="00CC2AD0">
        <w:t>эйдж</w:t>
      </w:r>
      <w:proofErr w:type="spellEnd"/>
      <w:r w:rsidRPr="00CC2AD0">
        <w:t xml:space="preserve"> милленаризма, выступающие на разных этапах в разных комбинациях.</w:t>
      </w:r>
    </w:p>
    <w:p w14:paraId="0908FC48" w14:textId="7E4EFBAA" w:rsidR="00430927" w:rsidRPr="00CC2AD0" w:rsidRDefault="00430927" w:rsidP="00CC2AD0">
      <w:pPr>
        <w:pStyle w:val="a3"/>
        <w:spacing w:before="2"/>
        <w:ind w:firstLine="709"/>
        <w:jc w:val="both"/>
      </w:pPr>
      <w:r w:rsidRPr="00CC2AD0">
        <w:t xml:space="preserve">Кроме того, Якоб </w:t>
      </w:r>
      <w:proofErr w:type="spellStart"/>
      <w:r w:rsidRPr="00CC2AD0">
        <w:t>Таубе</w:t>
      </w:r>
      <w:proofErr w:type="spellEnd"/>
      <w:r w:rsidRPr="00CC2AD0">
        <w:t xml:space="preserve">, изучая </w:t>
      </w:r>
      <w:proofErr w:type="spellStart"/>
      <w:r w:rsidRPr="00CC2AD0">
        <w:t>апокалиптизм</w:t>
      </w:r>
      <w:proofErr w:type="spellEnd"/>
      <w:r w:rsidRPr="00CC2AD0">
        <w:t xml:space="preserve">, приходит к выводу, что за эсхатологическими ожиданиями всегда стоит политическое сопротивление подавляемого меньшинства . Первыми примерами эсхатологического мышления он считает ранних христиан, притесняемых римскими властями, и иудеев, притесняемых в Вавилоне. В этом случае невозможность справиться с давлением приводит к ожиданию конца земного мира со всеми его тяготами и несправедливостью. Невозможность реальной революции приводит к ожиданию революции </w:t>
      </w:r>
      <w:proofErr w:type="spellStart"/>
      <w:r w:rsidRPr="00CC2AD0">
        <w:t>гиперреальной</w:t>
      </w:r>
      <w:proofErr w:type="spellEnd"/>
      <w:r w:rsidRPr="00CC2AD0">
        <w:t>. В таком случае бессилие притесняемой группы не является слабостью, но выступает непреодолимым обстоятельством, связанным с надвигающимся концом репрессивного режима. Для богородичников эти представления встраиваются в конспирологическую теорию о противоборстве со злом, называемую «вселенской бранью».</w:t>
      </w:r>
    </w:p>
    <w:p w14:paraId="3CF99224" w14:textId="1ABA340F" w:rsidR="00265190" w:rsidRPr="00CC2AD0" w:rsidRDefault="00430927" w:rsidP="00CC2AD0">
      <w:pPr>
        <w:pStyle w:val="a3"/>
        <w:spacing w:before="2"/>
        <w:ind w:firstLine="709"/>
        <w:jc w:val="both"/>
      </w:pPr>
      <w:r w:rsidRPr="00CC2AD0">
        <w:t>В целом, можно сделать вывод о том, что Православная Церковь Божией Матери Державная обладает характеристиками как эсхатологического, так и прогрессивного милленаризма, на разных этапах существования движения выступающих в разных конфигурациях. Так, общины последователей Береславского складываются на почве ожидания конца света, которые затем постепенно смягчаются, переходя к ожиданию постепенного изменения человечества.</w:t>
      </w:r>
    </w:p>
    <w:p w14:paraId="2CCE0F7A" w14:textId="72ADE3A9" w:rsidR="00CC2AD0" w:rsidRPr="00CC2AD0" w:rsidRDefault="00CC2AD0" w:rsidP="00CC2AD0">
      <w:pPr>
        <w:pStyle w:val="a3"/>
        <w:spacing w:before="2"/>
        <w:ind w:firstLine="709"/>
        <w:jc w:val="both"/>
      </w:pPr>
      <w:r w:rsidRPr="00CC2AD0">
        <w:t xml:space="preserve">Таким образом, можно видеть, что на всем периоде существования движения эсхатологические представления богородичников о времени будущем были и остаются тесно связанными с идеей об исключительности времени настоящего, в которое им и довелось жить. События будущего, таким образом, оказываются не просто прямым продолжением событий настоящего, но включаются в это настоящее, определяя необходимость праведной согласно учению Береславского жизни. Для богородичников источником знаний о будущем выступают откровения Богородицы отцу Иоанну, в которых рассказы о грядущем переплетаются с интерпретациями событий настоящего. Так, в молитве, которую Богородица открыла Береславскому и которая, по словам моих информантов, бережет их от коронавируса, выпавшее на их долю время очистительных бедствий переплетается с рассказом о грядущей </w:t>
      </w:r>
      <w:proofErr w:type="spellStart"/>
      <w:r w:rsidRPr="00CC2AD0">
        <w:t>Богоцивилизации</w:t>
      </w:r>
      <w:proofErr w:type="spellEnd"/>
      <w:r w:rsidRPr="00CC2AD0">
        <w:t xml:space="preserve"> как о чем-то, уже наступившем.</w:t>
      </w:r>
    </w:p>
    <w:p w14:paraId="7A69B93F" w14:textId="00B4B88E" w:rsidR="00CC2AD0" w:rsidRPr="00CC2AD0" w:rsidRDefault="00CC2AD0" w:rsidP="00CC2AD0">
      <w:pPr>
        <w:pStyle w:val="a3"/>
        <w:spacing w:before="2"/>
        <w:ind w:firstLine="709"/>
        <w:jc w:val="both"/>
      </w:pPr>
      <w:r w:rsidRPr="00CC2AD0">
        <w:t xml:space="preserve"> Исключительный характер, в представлении моих информантов, носит также и биография отца Иоанна, жизнь в одно время с которым делает также делает их настоящее </w:t>
      </w:r>
      <w:r w:rsidRPr="00CC2AD0">
        <w:lastRenderedPageBreak/>
        <w:t xml:space="preserve">исключительным. Житийные тексты, наполненные указаниями на предопределенность духовного пути пророка, укрепляют в </w:t>
      </w:r>
      <w:proofErr w:type="spellStart"/>
      <w:r w:rsidRPr="00CC2AD0">
        <w:t>богородичниках</w:t>
      </w:r>
      <w:proofErr w:type="spellEnd"/>
      <w:r w:rsidRPr="00CC2AD0">
        <w:t xml:space="preserve"> эту уверенность. В целом, исключительность настоящего, которое столь тесно связано с важными для всего человечества событиями будущего, является логичным продолжением представлений последователей Береславского о преемственности своего учения как единственно правильного и способствует укреплению веры последователей и консолидации сообщества, а житие архиепископа – помогает поддерживать харизматическое лидерство в разрозненных общинах ПЦБМД.</w:t>
      </w:r>
    </w:p>
    <w:p w14:paraId="746BF65B" w14:textId="44F4A018" w:rsidR="00CC2AD0" w:rsidRPr="00CC2AD0" w:rsidRDefault="00CC2AD0" w:rsidP="00CC2AD0">
      <w:pPr>
        <w:pStyle w:val="a3"/>
        <w:spacing w:before="2"/>
        <w:ind w:firstLine="709"/>
        <w:jc w:val="both"/>
      </w:pPr>
      <w:r w:rsidRPr="00CC2AD0">
        <w:t xml:space="preserve">Хочется предположить, что разрыв, вызванный несбывшимся пророчеством о скором наступлении конца света и когнитивным диссонансом, который </w:t>
      </w:r>
      <w:proofErr w:type="spellStart"/>
      <w:r w:rsidRPr="00CC2AD0">
        <w:t>богородичникам</w:t>
      </w:r>
      <w:proofErr w:type="spellEnd"/>
      <w:r w:rsidRPr="00CC2AD0">
        <w:t xml:space="preserve"> не удалось преодолеть до недавнего времени, пронизывает всю историю изменений эсхатологических представлений моих информантов. Именно этим, в совокупности с временем обращения моих информантов, объясняется та готовность и плодовитость, с которой они стали продуцировать забытые на время нарративы об очистительных бедствиях в нынешней ситуации. Важность именно этого разрыва, в моем представлении, заключается в том, что в остальных случаях стройной системе взглядов, инкорпорирующей многочисленные тексты и идеи Береславского в нечто, с чем можно жить на повседневном уровне, удается справится с противоречиями в риторике архиепископа, а в данном случае – пока единственном, который мне удалось выделить – система не справляется.</w:t>
      </w:r>
    </w:p>
    <w:p w14:paraId="35EC1B8E" w14:textId="77777777" w:rsidR="00265190" w:rsidRPr="00C434C2" w:rsidRDefault="00265190" w:rsidP="00C434C2">
      <w:pPr>
        <w:pStyle w:val="a3"/>
        <w:spacing w:before="5"/>
        <w:ind w:firstLine="709"/>
        <w:rPr>
          <w:sz w:val="23"/>
        </w:rPr>
      </w:pPr>
    </w:p>
    <w:p w14:paraId="75160969" w14:textId="77777777" w:rsidR="003350EF" w:rsidRPr="00C434C2" w:rsidRDefault="003350EF" w:rsidP="00C434C2">
      <w:pPr>
        <w:spacing w:after="120" w:line="276" w:lineRule="auto"/>
        <w:ind w:firstLine="709"/>
        <w:jc w:val="both"/>
        <w:rPr>
          <w:b/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Публикации:</w:t>
      </w:r>
    </w:p>
    <w:p w14:paraId="7AA35440" w14:textId="66E41741" w:rsidR="00CC2AD0" w:rsidRDefault="00CC2AD0" w:rsidP="00C434C2">
      <w:pPr>
        <w:pStyle w:val="a4"/>
        <w:widowControl/>
        <w:numPr>
          <w:ilvl w:val="0"/>
          <w:numId w:val="5"/>
        </w:numPr>
        <w:autoSpaceDE/>
        <w:autoSpaceDN/>
        <w:spacing w:after="120" w:line="276" w:lineRule="auto"/>
        <w:ind w:left="709"/>
        <w:jc w:val="both"/>
        <w:rPr>
          <w:color w:val="000000"/>
          <w:sz w:val="23"/>
          <w:szCs w:val="23"/>
          <w:lang w:val="en-US" w:eastAsia="ru-RU"/>
        </w:rPr>
      </w:pPr>
      <w:r w:rsidRPr="00CC2AD0">
        <w:rPr>
          <w:color w:val="000000"/>
          <w:sz w:val="23"/>
          <w:szCs w:val="23"/>
          <w:lang w:eastAsia="ru-RU"/>
        </w:rPr>
        <w:t xml:space="preserve">Дроздов С. </w:t>
      </w:r>
      <w:proofErr w:type="spellStart"/>
      <w:r w:rsidRPr="00CC2AD0">
        <w:rPr>
          <w:color w:val="000000"/>
          <w:sz w:val="23"/>
          <w:szCs w:val="23"/>
          <w:lang w:eastAsia="ru-RU"/>
        </w:rPr>
        <w:t>Рец</w:t>
      </w:r>
      <w:proofErr w:type="spellEnd"/>
      <w:r w:rsidRPr="00CC2AD0">
        <w:rPr>
          <w:color w:val="000000"/>
          <w:sz w:val="23"/>
          <w:szCs w:val="23"/>
          <w:lang w:eastAsia="ru-RU"/>
        </w:rPr>
        <w:t xml:space="preserve">. на кн.: </w:t>
      </w:r>
      <w:proofErr w:type="spellStart"/>
      <w:r w:rsidRPr="00CC2AD0">
        <w:rPr>
          <w:color w:val="000000"/>
          <w:sz w:val="23"/>
          <w:szCs w:val="23"/>
          <w:lang w:eastAsia="ru-RU"/>
        </w:rPr>
        <w:t>Milena</w:t>
      </w:r>
      <w:proofErr w:type="spellEnd"/>
      <w:r w:rsidRPr="00CC2AD0">
        <w:rPr>
          <w:color w:val="000000"/>
          <w:sz w:val="23"/>
          <w:szCs w:val="23"/>
          <w:lang w:eastAsia="ru-RU"/>
        </w:rPr>
        <w:t xml:space="preserve"> </w:t>
      </w:r>
      <w:proofErr w:type="spellStart"/>
      <w:r w:rsidRPr="00CC2AD0">
        <w:rPr>
          <w:color w:val="000000"/>
          <w:sz w:val="23"/>
          <w:szCs w:val="23"/>
          <w:lang w:eastAsia="ru-RU"/>
        </w:rPr>
        <w:t>Benovska</w:t>
      </w:r>
      <w:proofErr w:type="spellEnd"/>
      <w:r w:rsidRPr="00CC2AD0">
        <w:rPr>
          <w:color w:val="000000"/>
          <w:sz w:val="23"/>
          <w:szCs w:val="23"/>
          <w:lang w:eastAsia="ru-RU"/>
        </w:rPr>
        <w:t xml:space="preserve">. </w:t>
      </w:r>
      <w:r w:rsidRPr="00CC2AD0">
        <w:rPr>
          <w:color w:val="000000"/>
          <w:sz w:val="23"/>
          <w:szCs w:val="23"/>
          <w:lang w:val="en-US" w:eastAsia="ru-RU"/>
        </w:rPr>
        <w:t xml:space="preserve">Orthodox Revivalism in Russia: Driving Forces and Moral Quests. L.: Routledge, 2020. 240 p. // </w:t>
      </w:r>
      <w:r w:rsidRPr="00CC2AD0">
        <w:rPr>
          <w:color w:val="000000"/>
          <w:sz w:val="23"/>
          <w:szCs w:val="23"/>
          <w:lang w:eastAsia="ru-RU"/>
        </w:rPr>
        <w:t>Антропологический</w:t>
      </w:r>
      <w:r w:rsidRPr="00CC2AD0">
        <w:rPr>
          <w:color w:val="000000"/>
          <w:sz w:val="23"/>
          <w:szCs w:val="23"/>
          <w:lang w:val="en-US" w:eastAsia="ru-RU"/>
        </w:rPr>
        <w:t xml:space="preserve"> </w:t>
      </w:r>
      <w:r w:rsidRPr="00CC2AD0">
        <w:rPr>
          <w:color w:val="000000"/>
          <w:sz w:val="23"/>
          <w:szCs w:val="23"/>
          <w:lang w:eastAsia="ru-RU"/>
        </w:rPr>
        <w:t>форум</w:t>
      </w:r>
      <w:r w:rsidRPr="00CC2AD0">
        <w:rPr>
          <w:color w:val="000000"/>
          <w:sz w:val="23"/>
          <w:szCs w:val="23"/>
          <w:lang w:val="en-US" w:eastAsia="ru-RU"/>
        </w:rPr>
        <w:t xml:space="preserve">. 2022. № 54. </w:t>
      </w:r>
      <w:r w:rsidRPr="00CC2AD0">
        <w:rPr>
          <w:color w:val="000000"/>
          <w:sz w:val="23"/>
          <w:szCs w:val="23"/>
          <w:lang w:eastAsia="ru-RU"/>
        </w:rPr>
        <w:t>С</w:t>
      </w:r>
      <w:r w:rsidRPr="00CC2AD0">
        <w:rPr>
          <w:color w:val="000000"/>
          <w:sz w:val="23"/>
          <w:szCs w:val="23"/>
          <w:lang w:val="en-US" w:eastAsia="ru-RU"/>
        </w:rPr>
        <w:t>. 236–248.</w:t>
      </w:r>
    </w:p>
    <w:p w14:paraId="575D0A21" w14:textId="09772B55" w:rsidR="00CC2AD0" w:rsidRPr="00CC2AD0" w:rsidRDefault="00BB071A" w:rsidP="00C434C2">
      <w:pPr>
        <w:pStyle w:val="a4"/>
        <w:widowControl/>
        <w:numPr>
          <w:ilvl w:val="0"/>
          <w:numId w:val="5"/>
        </w:numPr>
        <w:autoSpaceDE/>
        <w:autoSpaceDN/>
        <w:spacing w:after="120" w:line="276" w:lineRule="auto"/>
        <w:ind w:left="709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Дроздов С.</w:t>
      </w:r>
      <w:r w:rsidR="0089555F">
        <w:rPr>
          <w:color w:val="000000"/>
          <w:sz w:val="23"/>
          <w:szCs w:val="23"/>
          <w:lang w:eastAsia="ru-RU"/>
        </w:rPr>
        <w:t>Т.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BB071A">
        <w:rPr>
          <w:color w:val="000000"/>
          <w:sz w:val="23"/>
          <w:szCs w:val="23"/>
          <w:lang w:eastAsia="ru-RU"/>
        </w:rPr>
        <w:t>«</w:t>
      </w:r>
      <w:proofErr w:type="spellStart"/>
      <w:r w:rsidRPr="00BB071A">
        <w:rPr>
          <w:color w:val="000000"/>
          <w:sz w:val="23"/>
          <w:szCs w:val="23"/>
          <w:lang w:eastAsia="ru-RU"/>
        </w:rPr>
        <w:t>Дострашносудебное</w:t>
      </w:r>
      <w:proofErr w:type="spellEnd"/>
      <w:r w:rsidRPr="00BB071A">
        <w:rPr>
          <w:color w:val="000000"/>
          <w:sz w:val="23"/>
          <w:szCs w:val="23"/>
          <w:lang w:eastAsia="ru-RU"/>
        </w:rPr>
        <w:t xml:space="preserve"> разбирательство»: конфигурации </w:t>
      </w:r>
      <w:proofErr w:type="spellStart"/>
      <w:r w:rsidRPr="00BB071A">
        <w:rPr>
          <w:color w:val="000000"/>
          <w:sz w:val="23"/>
          <w:szCs w:val="23"/>
          <w:lang w:eastAsia="ru-RU"/>
        </w:rPr>
        <w:t>агентности</w:t>
      </w:r>
      <w:proofErr w:type="spellEnd"/>
      <w:r w:rsidRPr="00BB071A">
        <w:rPr>
          <w:color w:val="000000"/>
          <w:sz w:val="23"/>
          <w:szCs w:val="23"/>
          <w:lang w:eastAsia="ru-RU"/>
        </w:rPr>
        <w:t xml:space="preserve"> естественных </w:t>
      </w:r>
      <w:proofErr w:type="spellStart"/>
      <w:r w:rsidRPr="00BB071A">
        <w:rPr>
          <w:color w:val="000000"/>
          <w:sz w:val="23"/>
          <w:szCs w:val="23"/>
          <w:lang w:eastAsia="ru-RU"/>
        </w:rPr>
        <w:t>акторов</w:t>
      </w:r>
      <w:proofErr w:type="spellEnd"/>
      <w:r w:rsidRPr="00BB071A">
        <w:rPr>
          <w:color w:val="000000"/>
          <w:sz w:val="23"/>
          <w:szCs w:val="23"/>
          <w:lang w:eastAsia="ru-RU"/>
        </w:rPr>
        <w:t xml:space="preserve"> наказания за святотатство</w:t>
      </w:r>
      <w:r>
        <w:rPr>
          <w:color w:val="000000"/>
          <w:sz w:val="23"/>
          <w:szCs w:val="23"/>
          <w:lang w:eastAsia="ru-RU"/>
        </w:rPr>
        <w:t xml:space="preserve">. </w:t>
      </w:r>
      <w:r w:rsidRPr="0089555F">
        <w:rPr>
          <w:i/>
          <w:iCs/>
          <w:color w:val="000000"/>
          <w:sz w:val="23"/>
          <w:szCs w:val="23"/>
          <w:lang w:eastAsia="ru-RU"/>
        </w:rPr>
        <w:t>Проходит рецензирование в Этнографическом обозрении.</w:t>
      </w:r>
    </w:p>
    <w:p w14:paraId="5139E8D8" w14:textId="77777777" w:rsidR="00C434C2" w:rsidRPr="00CC2AD0" w:rsidRDefault="00C434C2" w:rsidP="00C434C2">
      <w:pPr>
        <w:widowControl/>
        <w:autoSpaceDE/>
        <w:autoSpaceDN/>
        <w:spacing w:after="120" w:line="276" w:lineRule="auto"/>
        <w:ind w:left="1135"/>
        <w:jc w:val="both"/>
        <w:rPr>
          <w:color w:val="000000"/>
          <w:sz w:val="23"/>
          <w:szCs w:val="23"/>
          <w:lang w:eastAsia="ru-RU"/>
        </w:rPr>
      </w:pPr>
    </w:p>
    <w:p w14:paraId="14E3C896" w14:textId="77777777" w:rsidR="003350EF" w:rsidRPr="00C434C2" w:rsidRDefault="003350EF" w:rsidP="00C434C2">
      <w:pPr>
        <w:spacing w:after="120" w:line="276" w:lineRule="auto"/>
        <w:ind w:firstLine="709"/>
        <w:jc w:val="both"/>
        <w:rPr>
          <w:b/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Гранты:</w:t>
      </w:r>
    </w:p>
    <w:p w14:paraId="0192ED33" w14:textId="1CBE80BB" w:rsidR="003350EF" w:rsidRPr="00004027" w:rsidRDefault="003350EF" w:rsidP="00004027">
      <w:pPr>
        <w:pStyle w:val="a4"/>
        <w:widowControl/>
        <w:numPr>
          <w:ilvl w:val="0"/>
          <w:numId w:val="6"/>
        </w:numPr>
        <w:autoSpaceDE/>
        <w:autoSpaceDN/>
        <w:spacing w:after="120" w:line="276" w:lineRule="auto"/>
        <w:contextualSpacing/>
        <w:jc w:val="both"/>
        <w:rPr>
          <w:color w:val="000000"/>
          <w:sz w:val="23"/>
          <w:szCs w:val="23"/>
          <w:lang w:eastAsia="ru-RU"/>
        </w:rPr>
      </w:pPr>
      <w:r w:rsidRPr="00004027">
        <w:rPr>
          <w:color w:val="000000"/>
          <w:sz w:val="23"/>
          <w:szCs w:val="23"/>
          <w:lang w:eastAsia="ru-RU"/>
        </w:rPr>
        <w:t xml:space="preserve">Грант Российского научного фонда № 21-18-00508, </w:t>
      </w:r>
      <w:r w:rsidR="00E72476" w:rsidRPr="00004027">
        <w:rPr>
          <w:color w:val="000000"/>
          <w:sz w:val="23"/>
          <w:szCs w:val="23"/>
          <w:lang w:eastAsia="ru-RU"/>
        </w:rPr>
        <w:t xml:space="preserve">проект </w:t>
      </w:r>
      <w:r w:rsidR="00CB14D3" w:rsidRPr="00004027">
        <w:rPr>
          <w:color w:val="000000"/>
          <w:sz w:val="23"/>
          <w:szCs w:val="23"/>
          <w:lang w:eastAsia="ru-RU"/>
        </w:rPr>
        <w:t>«</w:t>
      </w:r>
      <w:r w:rsidR="00AC5E98" w:rsidRPr="00004027">
        <w:rPr>
          <w:color w:val="000000"/>
          <w:sz w:val="23"/>
          <w:szCs w:val="23"/>
          <w:lang w:eastAsia="ru-RU"/>
        </w:rPr>
        <w:t>Богохульство, кощунство и святотатство</w:t>
      </w:r>
      <w:r w:rsidR="00CB14D3" w:rsidRPr="00004027">
        <w:rPr>
          <w:color w:val="000000"/>
          <w:sz w:val="23"/>
          <w:szCs w:val="23"/>
          <w:lang w:eastAsia="ru-RU"/>
        </w:rPr>
        <w:t xml:space="preserve"> </w:t>
      </w:r>
      <w:r w:rsidR="00AC5E98" w:rsidRPr="00004027">
        <w:rPr>
          <w:color w:val="000000"/>
          <w:sz w:val="23"/>
          <w:szCs w:val="23"/>
          <w:lang w:eastAsia="ru-RU"/>
        </w:rPr>
        <w:t>в русской культуре XVIII – XXI вв.: дискурсы</w:t>
      </w:r>
      <w:r w:rsidR="00CB14D3" w:rsidRPr="00004027">
        <w:rPr>
          <w:color w:val="000000"/>
          <w:sz w:val="23"/>
          <w:szCs w:val="23"/>
          <w:lang w:eastAsia="ru-RU"/>
        </w:rPr>
        <w:t xml:space="preserve">, </w:t>
      </w:r>
      <w:r w:rsidR="00AC5E98" w:rsidRPr="00004027">
        <w:rPr>
          <w:color w:val="000000"/>
          <w:sz w:val="23"/>
          <w:szCs w:val="23"/>
          <w:lang w:eastAsia="ru-RU"/>
        </w:rPr>
        <w:t>нарративы и практики</w:t>
      </w:r>
      <w:r w:rsidR="00CB14D3" w:rsidRPr="00004027">
        <w:rPr>
          <w:color w:val="000000"/>
          <w:sz w:val="23"/>
          <w:szCs w:val="23"/>
          <w:lang w:eastAsia="ru-RU"/>
        </w:rPr>
        <w:t>»</w:t>
      </w:r>
      <w:r w:rsidR="00AC5E98" w:rsidRPr="00004027">
        <w:rPr>
          <w:color w:val="000000"/>
          <w:sz w:val="23"/>
          <w:szCs w:val="23"/>
          <w:lang w:eastAsia="ru-RU"/>
        </w:rPr>
        <w:t>.</w:t>
      </w:r>
    </w:p>
    <w:p w14:paraId="293A3EA3" w14:textId="77777777" w:rsidR="00C434C2" w:rsidRPr="00C434C2" w:rsidRDefault="00C434C2" w:rsidP="00C434C2">
      <w:pPr>
        <w:pStyle w:val="a4"/>
        <w:widowControl/>
        <w:autoSpaceDE/>
        <w:autoSpaceDN/>
        <w:spacing w:after="120" w:line="276" w:lineRule="auto"/>
        <w:ind w:left="1135"/>
        <w:contextualSpacing/>
        <w:jc w:val="both"/>
        <w:rPr>
          <w:color w:val="000000"/>
          <w:sz w:val="23"/>
          <w:szCs w:val="23"/>
          <w:lang w:eastAsia="ru-RU"/>
        </w:rPr>
      </w:pPr>
    </w:p>
    <w:p w14:paraId="5207CC2D" w14:textId="1030CA12" w:rsidR="00C434C2" w:rsidRPr="00C434C2" w:rsidRDefault="00B64E4B" w:rsidP="00C434C2">
      <w:pPr>
        <w:widowControl/>
        <w:autoSpaceDE/>
        <w:autoSpaceDN/>
        <w:spacing w:after="120" w:line="276" w:lineRule="auto"/>
        <w:ind w:firstLine="709"/>
        <w:contextualSpacing/>
        <w:jc w:val="both"/>
        <w:rPr>
          <w:b/>
          <w:bCs/>
          <w:color w:val="000000"/>
          <w:sz w:val="23"/>
          <w:szCs w:val="23"/>
          <w:lang w:val="en-US" w:eastAsia="ru-RU"/>
        </w:rPr>
      </w:pPr>
      <w:r w:rsidRPr="00C434C2">
        <w:rPr>
          <w:b/>
          <w:bCs/>
          <w:color w:val="000000"/>
          <w:sz w:val="23"/>
          <w:szCs w:val="23"/>
          <w:lang w:eastAsia="ru-RU"/>
        </w:rPr>
        <w:t>Доклады</w:t>
      </w:r>
      <w:r w:rsidRPr="00C434C2">
        <w:rPr>
          <w:b/>
          <w:bCs/>
          <w:color w:val="000000"/>
          <w:sz w:val="23"/>
          <w:szCs w:val="23"/>
          <w:lang w:val="en-US" w:eastAsia="ru-RU"/>
        </w:rPr>
        <w:t>:</w:t>
      </w:r>
    </w:p>
    <w:p w14:paraId="27905313" w14:textId="45BECC8C" w:rsidR="00BB071A" w:rsidRPr="00BB071A" w:rsidRDefault="00BB071A" w:rsidP="00BB071A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 w:rsidRPr="00BB071A">
        <w:rPr>
          <w:bCs/>
          <w:color w:val="000000"/>
          <w:sz w:val="23"/>
          <w:szCs w:val="23"/>
          <w:lang w:eastAsia="ru-RU"/>
        </w:rPr>
        <w:t xml:space="preserve">10 ноября 2021 </w:t>
      </w:r>
      <w:r>
        <w:rPr>
          <w:bCs/>
          <w:color w:val="000000"/>
          <w:sz w:val="23"/>
          <w:szCs w:val="23"/>
          <w:lang w:eastAsia="ru-RU"/>
        </w:rPr>
        <w:t>–</w:t>
      </w:r>
      <w:r w:rsidRPr="00BB071A">
        <w:rPr>
          <w:bCs/>
          <w:color w:val="000000"/>
          <w:sz w:val="23"/>
          <w:szCs w:val="23"/>
          <w:lang w:eastAsia="ru-RU"/>
        </w:rPr>
        <w:t xml:space="preserve"> </w:t>
      </w:r>
      <w:r w:rsidR="0089555F">
        <w:rPr>
          <w:bCs/>
          <w:color w:val="000000"/>
          <w:sz w:val="23"/>
          <w:szCs w:val="23"/>
          <w:lang w:eastAsia="ru-RU"/>
        </w:rPr>
        <w:t>С</w:t>
      </w:r>
      <w:r w:rsidRPr="00BB071A">
        <w:rPr>
          <w:bCs/>
          <w:color w:val="000000"/>
          <w:sz w:val="23"/>
          <w:szCs w:val="23"/>
          <w:lang w:eastAsia="ru-RU"/>
        </w:rPr>
        <w:t>еминар по антропологии религии</w:t>
      </w:r>
      <w:r>
        <w:rPr>
          <w:bCs/>
          <w:color w:val="000000"/>
          <w:sz w:val="23"/>
          <w:szCs w:val="23"/>
          <w:lang w:eastAsia="ru-RU"/>
        </w:rPr>
        <w:t xml:space="preserve"> ЕУ СПб</w:t>
      </w:r>
      <w:r w:rsidRPr="00BB071A">
        <w:rPr>
          <w:bCs/>
          <w:color w:val="000000"/>
          <w:sz w:val="23"/>
          <w:szCs w:val="23"/>
          <w:lang w:eastAsia="ru-RU"/>
        </w:rPr>
        <w:t xml:space="preserve"> (доклад: «Народное православие» в 2021 году: полевые наблюдения о локальных культах святынь и святых на Северо-Западе России. Совместно с Александром Панченко и Марией </w:t>
      </w:r>
      <w:proofErr w:type="spellStart"/>
      <w:r w:rsidRPr="00BB071A">
        <w:rPr>
          <w:bCs/>
          <w:color w:val="000000"/>
          <w:sz w:val="23"/>
          <w:szCs w:val="23"/>
          <w:lang w:eastAsia="ru-RU"/>
        </w:rPr>
        <w:t>Масагутовой</w:t>
      </w:r>
      <w:proofErr w:type="spellEnd"/>
      <w:r w:rsidRPr="00BB071A">
        <w:rPr>
          <w:bCs/>
          <w:color w:val="000000"/>
          <w:sz w:val="23"/>
          <w:szCs w:val="23"/>
          <w:lang w:eastAsia="ru-RU"/>
        </w:rPr>
        <w:t>).</w:t>
      </w:r>
    </w:p>
    <w:p w14:paraId="7C86E5FC" w14:textId="03E5F262" w:rsidR="00CC2AD0" w:rsidRPr="00CC2AD0" w:rsidRDefault="00CC2AD0" w:rsidP="00CC2AD0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 w:rsidRPr="00CC2AD0">
        <w:rPr>
          <w:bCs/>
          <w:color w:val="000000"/>
          <w:sz w:val="23"/>
          <w:szCs w:val="23"/>
          <w:lang w:eastAsia="ru-RU"/>
        </w:rPr>
        <w:t>19-20 ноября 2021 – международная научная конференция «(Ре)конструирование религиозных практик на постсоветском пространстве»</w:t>
      </w:r>
      <w:r w:rsidR="00A71AEA">
        <w:rPr>
          <w:bCs/>
          <w:color w:val="000000"/>
          <w:sz w:val="23"/>
          <w:szCs w:val="23"/>
          <w:lang w:eastAsia="ru-RU"/>
        </w:rPr>
        <w:t>, Москва</w:t>
      </w:r>
      <w:r w:rsidRPr="00CC2AD0">
        <w:rPr>
          <w:bCs/>
          <w:color w:val="000000"/>
          <w:sz w:val="23"/>
          <w:szCs w:val="23"/>
          <w:lang w:eastAsia="ru-RU"/>
        </w:rPr>
        <w:t xml:space="preserve"> (доклад: «Богиня-Зороастра в свите Богини Девы Матери»: синтез христианских и нехристианских традиций в теологии и практиках последователей Православной Церкви Божией Матери Державная).</w:t>
      </w:r>
    </w:p>
    <w:p w14:paraId="5E31E7EF" w14:textId="63E83AEF" w:rsidR="00CC2AD0" w:rsidRDefault="00CC2AD0" w:rsidP="00CC2AD0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 w:rsidRPr="00CC2AD0">
        <w:rPr>
          <w:bCs/>
          <w:color w:val="000000"/>
          <w:sz w:val="23"/>
          <w:szCs w:val="23"/>
          <w:lang w:eastAsia="ru-RU"/>
        </w:rPr>
        <w:t>25-26 марта 2022 – XV общероссийская научная конференция ВДНХ</w:t>
      </w:r>
      <w:r w:rsidR="00A71AEA">
        <w:rPr>
          <w:bCs/>
          <w:color w:val="000000"/>
          <w:sz w:val="23"/>
          <w:szCs w:val="23"/>
          <w:lang w:eastAsia="ru-RU"/>
        </w:rPr>
        <w:t>, Санкт-Петербург</w:t>
      </w:r>
      <w:r w:rsidRPr="00CC2AD0">
        <w:rPr>
          <w:bCs/>
          <w:color w:val="000000"/>
          <w:sz w:val="23"/>
          <w:szCs w:val="23"/>
          <w:lang w:eastAsia="ru-RU"/>
        </w:rPr>
        <w:t xml:space="preserve"> (доклад: «</w:t>
      </w:r>
      <w:proofErr w:type="spellStart"/>
      <w:r w:rsidRPr="00CC2AD0">
        <w:rPr>
          <w:bCs/>
          <w:color w:val="000000"/>
          <w:sz w:val="23"/>
          <w:szCs w:val="23"/>
          <w:lang w:eastAsia="ru-RU"/>
        </w:rPr>
        <w:t>Сектантики</w:t>
      </w:r>
      <w:proofErr w:type="spellEnd"/>
      <w:r w:rsidRPr="00CC2AD0">
        <w:rPr>
          <w:bCs/>
          <w:color w:val="000000"/>
          <w:sz w:val="23"/>
          <w:szCs w:val="23"/>
          <w:lang w:eastAsia="ru-RU"/>
        </w:rPr>
        <w:t xml:space="preserve"> и церковники»: противостояние искаженной и неискаженной веры как часть представлений об исторической преемственности в Православной Церкви Божией Матери Державная).</w:t>
      </w:r>
    </w:p>
    <w:p w14:paraId="5F29C3B4" w14:textId="4FEB25D6" w:rsidR="00BB071A" w:rsidRPr="00BB071A" w:rsidRDefault="00BB071A" w:rsidP="00BB071A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 w:rsidRPr="00BB071A">
        <w:rPr>
          <w:bCs/>
          <w:color w:val="000000"/>
          <w:sz w:val="23"/>
          <w:szCs w:val="23"/>
          <w:lang w:eastAsia="ru-RU"/>
        </w:rPr>
        <w:lastRenderedPageBreak/>
        <w:t xml:space="preserve">9 декабря 2021 – доклад на итоговом семинаре по курсу «Антропология миграции и </w:t>
      </w:r>
      <w:proofErr w:type="spellStart"/>
      <w:r w:rsidRPr="00BB071A">
        <w:rPr>
          <w:bCs/>
          <w:color w:val="000000"/>
          <w:sz w:val="23"/>
          <w:szCs w:val="23"/>
          <w:lang w:eastAsia="ru-RU"/>
        </w:rPr>
        <w:t>транснационализма</w:t>
      </w:r>
      <w:proofErr w:type="spellEnd"/>
      <w:r w:rsidRPr="00BB071A">
        <w:rPr>
          <w:bCs/>
          <w:color w:val="000000"/>
          <w:sz w:val="23"/>
          <w:szCs w:val="23"/>
          <w:lang w:eastAsia="ru-RU"/>
        </w:rPr>
        <w:t>»</w:t>
      </w:r>
      <w:r w:rsidR="0089555F">
        <w:rPr>
          <w:bCs/>
          <w:color w:val="000000"/>
          <w:sz w:val="23"/>
          <w:szCs w:val="23"/>
          <w:lang w:eastAsia="ru-RU"/>
        </w:rPr>
        <w:t xml:space="preserve"> в ЕУ СПб</w:t>
      </w:r>
      <w:r w:rsidRPr="00BB071A">
        <w:rPr>
          <w:bCs/>
          <w:color w:val="000000"/>
          <w:sz w:val="23"/>
          <w:szCs w:val="23"/>
          <w:lang w:eastAsia="ru-RU"/>
        </w:rPr>
        <w:t xml:space="preserve"> (тема: «Воображаемая миграция»: функциональное назначение и место добровольной и вынужденной мобильности в теологии ПЦБМД).</w:t>
      </w:r>
    </w:p>
    <w:p w14:paraId="5F311A12" w14:textId="6E4DBFED" w:rsidR="00CC2AD0" w:rsidRDefault="00CC2AD0" w:rsidP="00CC2AD0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>
        <w:rPr>
          <w:bCs/>
          <w:color w:val="000000"/>
          <w:sz w:val="23"/>
          <w:szCs w:val="23"/>
          <w:lang w:eastAsia="ru-RU"/>
        </w:rPr>
        <w:t xml:space="preserve">8-13 октября 2022 – </w:t>
      </w:r>
      <w:r w:rsidRPr="00CC2AD0">
        <w:rPr>
          <w:bCs/>
          <w:color w:val="000000"/>
          <w:sz w:val="23"/>
          <w:szCs w:val="23"/>
          <w:lang w:eastAsia="ru-RU"/>
        </w:rPr>
        <w:t>XXII Международн</w:t>
      </w:r>
      <w:r>
        <w:rPr>
          <w:bCs/>
          <w:color w:val="000000"/>
          <w:sz w:val="23"/>
          <w:szCs w:val="23"/>
          <w:lang w:eastAsia="ru-RU"/>
        </w:rPr>
        <w:t>ая</w:t>
      </w:r>
      <w:r w:rsidRPr="00CC2AD0">
        <w:rPr>
          <w:bCs/>
          <w:color w:val="000000"/>
          <w:sz w:val="23"/>
          <w:szCs w:val="23"/>
          <w:lang w:eastAsia="ru-RU"/>
        </w:rPr>
        <w:t xml:space="preserve"> школ</w:t>
      </w:r>
      <w:r>
        <w:rPr>
          <w:bCs/>
          <w:color w:val="000000"/>
          <w:sz w:val="23"/>
          <w:szCs w:val="23"/>
          <w:lang w:eastAsia="ru-RU"/>
        </w:rPr>
        <w:t xml:space="preserve">а </w:t>
      </w:r>
      <w:r w:rsidRPr="00CC2AD0">
        <w:rPr>
          <w:bCs/>
          <w:color w:val="000000"/>
          <w:sz w:val="23"/>
          <w:szCs w:val="23"/>
          <w:lang w:eastAsia="ru-RU"/>
        </w:rPr>
        <w:t>по фольклористике</w:t>
      </w:r>
      <w:r>
        <w:rPr>
          <w:bCs/>
          <w:color w:val="000000"/>
          <w:sz w:val="23"/>
          <w:szCs w:val="23"/>
          <w:lang w:eastAsia="ru-RU"/>
        </w:rPr>
        <w:t xml:space="preserve"> </w:t>
      </w:r>
      <w:r w:rsidRPr="00CC2AD0">
        <w:rPr>
          <w:bCs/>
          <w:color w:val="000000"/>
          <w:sz w:val="23"/>
          <w:szCs w:val="23"/>
          <w:lang w:eastAsia="ru-RU"/>
        </w:rPr>
        <w:t>и культурной антропологии</w:t>
      </w:r>
      <w:r w:rsidR="00A71AEA">
        <w:rPr>
          <w:bCs/>
          <w:color w:val="000000"/>
          <w:sz w:val="23"/>
          <w:szCs w:val="23"/>
          <w:lang w:eastAsia="ru-RU"/>
        </w:rPr>
        <w:t>, Великий Новгород</w:t>
      </w:r>
      <w:r>
        <w:rPr>
          <w:bCs/>
          <w:color w:val="000000"/>
          <w:sz w:val="23"/>
          <w:szCs w:val="23"/>
          <w:lang w:eastAsia="ru-RU"/>
        </w:rPr>
        <w:t xml:space="preserve"> (семинар: «</w:t>
      </w:r>
      <w:proofErr w:type="spellStart"/>
      <w:r w:rsidRPr="00CC2AD0">
        <w:rPr>
          <w:bCs/>
          <w:color w:val="000000"/>
          <w:sz w:val="23"/>
          <w:szCs w:val="23"/>
          <w:lang w:eastAsia="ru-RU"/>
        </w:rPr>
        <w:t>Акторы</w:t>
      </w:r>
      <w:proofErr w:type="spellEnd"/>
      <w:r w:rsidRPr="00CC2AD0">
        <w:rPr>
          <w:bCs/>
          <w:color w:val="000000"/>
          <w:sz w:val="23"/>
          <w:szCs w:val="23"/>
          <w:lang w:eastAsia="ru-RU"/>
        </w:rPr>
        <w:t xml:space="preserve"> возмездия за святотатство</w:t>
      </w:r>
      <w:r>
        <w:rPr>
          <w:bCs/>
          <w:color w:val="000000"/>
          <w:sz w:val="23"/>
          <w:szCs w:val="23"/>
          <w:lang w:eastAsia="ru-RU"/>
        </w:rPr>
        <w:t xml:space="preserve"> </w:t>
      </w:r>
      <w:r w:rsidRPr="00CC2AD0">
        <w:rPr>
          <w:bCs/>
          <w:color w:val="000000"/>
          <w:sz w:val="23"/>
          <w:szCs w:val="23"/>
          <w:lang w:eastAsia="ru-RU"/>
        </w:rPr>
        <w:t>и “смягчающие обстоятельства” для</w:t>
      </w:r>
      <w:r>
        <w:rPr>
          <w:bCs/>
          <w:color w:val="000000"/>
          <w:sz w:val="23"/>
          <w:szCs w:val="23"/>
          <w:lang w:eastAsia="ru-RU"/>
        </w:rPr>
        <w:t xml:space="preserve"> </w:t>
      </w:r>
      <w:r w:rsidRPr="00CC2AD0">
        <w:rPr>
          <w:bCs/>
          <w:color w:val="000000"/>
          <w:sz w:val="23"/>
          <w:szCs w:val="23"/>
          <w:lang w:eastAsia="ru-RU"/>
        </w:rPr>
        <w:t>обвиняемых</w:t>
      </w:r>
      <w:r>
        <w:rPr>
          <w:bCs/>
          <w:color w:val="000000"/>
          <w:sz w:val="23"/>
          <w:szCs w:val="23"/>
          <w:lang w:eastAsia="ru-RU"/>
        </w:rPr>
        <w:t>»).</w:t>
      </w:r>
    </w:p>
    <w:p w14:paraId="6A000108" w14:textId="214CB545" w:rsidR="00CC2AD0" w:rsidRPr="00CC2AD0" w:rsidRDefault="00CC2AD0" w:rsidP="00CC2AD0">
      <w:pPr>
        <w:pStyle w:val="a4"/>
        <w:numPr>
          <w:ilvl w:val="0"/>
          <w:numId w:val="8"/>
        </w:numPr>
        <w:spacing w:after="120" w:line="276" w:lineRule="auto"/>
        <w:jc w:val="both"/>
        <w:rPr>
          <w:bCs/>
          <w:color w:val="000000"/>
          <w:sz w:val="23"/>
          <w:szCs w:val="23"/>
          <w:lang w:eastAsia="ru-RU"/>
        </w:rPr>
      </w:pPr>
      <w:r>
        <w:rPr>
          <w:bCs/>
          <w:color w:val="000000"/>
          <w:sz w:val="23"/>
          <w:szCs w:val="23"/>
          <w:lang w:eastAsia="ru-RU"/>
        </w:rPr>
        <w:t xml:space="preserve">24-25 октября 2022 – </w:t>
      </w:r>
      <w:r w:rsidR="00A71AEA">
        <w:rPr>
          <w:bCs/>
          <w:color w:val="000000"/>
          <w:sz w:val="23"/>
          <w:szCs w:val="23"/>
          <w:lang w:eastAsia="ru-RU"/>
        </w:rPr>
        <w:t xml:space="preserve">Международная конференция </w:t>
      </w:r>
      <w:r w:rsidR="00A71AEA" w:rsidRPr="00CC2AD0">
        <w:rPr>
          <w:bCs/>
          <w:color w:val="000000"/>
          <w:sz w:val="23"/>
          <w:szCs w:val="23"/>
          <w:lang w:eastAsia="ru-RU"/>
        </w:rPr>
        <w:t>богохульство, святотатство и кощунство: дискурсы, нарративы и практики</w:t>
      </w:r>
      <w:r w:rsidR="00A71AEA">
        <w:rPr>
          <w:bCs/>
          <w:color w:val="000000"/>
          <w:sz w:val="23"/>
          <w:szCs w:val="23"/>
          <w:lang w:eastAsia="ru-RU"/>
        </w:rPr>
        <w:t xml:space="preserve">, Ереван (доклад: </w:t>
      </w:r>
      <w:r w:rsidR="00A71AEA" w:rsidRPr="00A71AEA">
        <w:rPr>
          <w:bCs/>
          <w:color w:val="000000"/>
          <w:sz w:val="23"/>
          <w:szCs w:val="23"/>
          <w:lang w:eastAsia="ru-RU"/>
        </w:rPr>
        <w:t>«”</w:t>
      </w:r>
      <w:proofErr w:type="spellStart"/>
      <w:r w:rsidR="00A71AEA" w:rsidRPr="00A71AEA">
        <w:rPr>
          <w:bCs/>
          <w:color w:val="000000"/>
          <w:sz w:val="23"/>
          <w:szCs w:val="23"/>
          <w:lang w:eastAsia="ru-RU"/>
        </w:rPr>
        <w:t>Deorum</w:t>
      </w:r>
      <w:proofErr w:type="spellEnd"/>
      <w:r w:rsidR="00A71AEA" w:rsidRPr="00A71AEA">
        <w:rPr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A71AEA" w:rsidRPr="00A71AEA">
        <w:rPr>
          <w:bCs/>
          <w:color w:val="000000"/>
          <w:sz w:val="23"/>
          <w:szCs w:val="23"/>
          <w:lang w:eastAsia="ru-RU"/>
        </w:rPr>
        <w:t>injuriae</w:t>
      </w:r>
      <w:proofErr w:type="spellEnd"/>
      <w:r w:rsidR="00A71AEA" w:rsidRPr="00A71AEA">
        <w:rPr>
          <w:bCs/>
          <w:color w:val="000000"/>
          <w:sz w:val="23"/>
          <w:szCs w:val="23"/>
          <w:lang w:eastAsia="ru-RU"/>
        </w:rPr>
        <w:t xml:space="preserve">”: границы </w:t>
      </w:r>
      <w:proofErr w:type="spellStart"/>
      <w:r w:rsidR="00A71AEA" w:rsidRPr="00A71AEA">
        <w:rPr>
          <w:bCs/>
          <w:color w:val="000000"/>
          <w:sz w:val="23"/>
          <w:szCs w:val="23"/>
          <w:lang w:eastAsia="ru-RU"/>
        </w:rPr>
        <w:t>агентности</w:t>
      </w:r>
      <w:proofErr w:type="spellEnd"/>
      <w:r w:rsidR="00A71AEA" w:rsidRPr="00A71AEA">
        <w:rPr>
          <w:bCs/>
          <w:color w:val="000000"/>
          <w:sz w:val="23"/>
          <w:szCs w:val="23"/>
          <w:lang w:eastAsia="ru-RU"/>
        </w:rPr>
        <w:t xml:space="preserve"> естественных </w:t>
      </w:r>
      <w:proofErr w:type="spellStart"/>
      <w:r w:rsidR="00A71AEA" w:rsidRPr="00A71AEA">
        <w:rPr>
          <w:bCs/>
          <w:color w:val="000000"/>
          <w:sz w:val="23"/>
          <w:szCs w:val="23"/>
          <w:lang w:eastAsia="ru-RU"/>
        </w:rPr>
        <w:t>акторов</w:t>
      </w:r>
      <w:proofErr w:type="spellEnd"/>
      <w:r w:rsidR="00A71AEA" w:rsidRPr="00A71AEA">
        <w:rPr>
          <w:bCs/>
          <w:color w:val="000000"/>
          <w:sz w:val="23"/>
          <w:szCs w:val="23"/>
          <w:lang w:eastAsia="ru-RU"/>
        </w:rPr>
        <w:t xml:space="preserve"> наказания за святотатство</w:t>
      </w:r>
      <w:r w:rsidR="00A71AEA">
        <w:rPr>
          <w:bCs/>
          <w:color w:val="000000"/>
          <w:sz w:val="23"/>
          <w:szCs w:val="23"/>
          <w:lang w:eastAsia="ru-RU"/>
        </w:rPr>
        <w:t>»).</w:t>
      </w:r>
    </w:p>
    <w:p w14:paraId="6E32AF6F" w14:textId="77777777" w:rsidR="00004027" w:rsidRDefault="00004027" w:rsidP="00A6358B">
      <w:pPr>
        <w:pStyle w:val="a4"/>
        <w:spacing w:after="120" w:line="276" w:lineRule="auto"/>
        <w:ind w:left="720"/>
        <w:jc w:val="both"/>
        <w:rPr>
          <w:b/>
          <w:bCs/>
          <w:color w:val="000000"/>
          <w:sz w:val="23"/>
          <w:szCs w:val="23"/>
          <w:lang w:eastAsia="ru-RU"/>
        </w:rPr>
      </w:pPr>
    </w:p>
    <w:p w14:paraId="7BE81100" w14:textId="702FA0A4" w:rsidR="00A6358B" w:rsidRPr="00004027" w:rsidRDefault="00A6358B" w:rsidP="00A6358B">
      <w:pPr>
        <w:pStyle w:val="a4"/>
        <w:spacing w:after="120" w:line="276" w:lineRule="auto"/>
        <w:ind w:left="720"/>
        <w:jc w:val="both"/>
        <w:rPr>
          <w:b/>
          <w:bCs/>
          <w:color w:val="000000"/>
          <w:sz w:val="23"/>
          <w:szCs w:val="23"/>
          <w:lang w:eastAsia="ru-RU"/>
        </w:rPr>
      </w:pPr>
      <w:r w:rsidRPr="00004027">
        <w:rPr>
          <w:b/>
          <w:bCs/>
          <w:color w:val="000000"/>
          <w:sz w:val="23"/>
          <w:szCs w:val="23"/>
          <w:lang w:eastAsia="ru-RU"/>
        </w:rPr>
        <w:t>Полевая работа:</w:t>
      </w:r>
    </w:p>
    <w:p w14:paraId="057276B5" w14:textId="4DF2B5D9" w:rsidR="00004027" w:rsidRPr="00004027" w:rsidRDefault="00A6358B" w:rsidP="0089555F">
      <w:pPr>
        <w:pStyle w:val="a4"/>
        <w:numPr>
          <w:ilvl w:val="0"/>
          <w:numId w:val="6"/>
        </w:numPr>
        <w:spacing w:after="120" w:line="276" w:lineRule="auto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Октябрь 202</w:t>
      </w:r>
      <w:r w:rsidR="00A71AEA">
        <w:rPr>
          <w:color w:val="000000"/>
          <w:sz w:val="23"/>
          <w:szCs w:val="23"/>
          <w:lang w:eastAsia="ru-RU"/>
        </w:rPr>
        <w:t>1</w:t>
      </w:r>
      <w:r>
        <w:rPr>
          <w:color w:val="000000"/>
          <w:sz w:val="23"/>
          <w:szCs w:val="23"/>
          <w:lang w:eastAsia="ru-RU"/>
        </w:rPr>
        <w:t xml:space="preserve"> </w:t>
      </w:r>
      <w:r w:rsidR="00004027">
        <w:rPr>
          <w:color w:val="000000"/>
          <w:sz w:val="23"/>
          <w:szCs w:val="23"/>
          <w:lang w:eastAsia="ru-RU"/>
        </w:rPr>
        <w:t>–</w:t>
      </w:r>
      <w:r>
        <w:rPr>
          <w:color w:val="000000"/>
          <w:sz w:val="23"/>
          <w:szCs w:val="23"/>
          <w:lang w:eastAsia="ru-RU"/>
        </w:rPr>
        <w:t xml:space="preserve"> </w:t>
      </w:r>
      <w:r w:rsidR="00004027">
        <w:rPr>
          <w:color w:val="000000"/>
          <w:sz w:val="23"/>
          <w:szCs w:val="23"/>
          <w:lang w:eastAsia="ru-RU"/>
        </w:rPr>
        <w:t>октябрь 202</w:t>
      </w:r>
      <w:r w:rsidR="00A71AEA">
        <w:rPr>
          <w:color w:val="000000"/>
          <w:sz w:val="23"/>
          <w:szCs w:val="23"/>
          <w:lang w:eastAsia="ru-RU"/>
        </w:rPr>
        <w:t>2</w:t>
      </w:r>
      <w:r w:rsidR="00004027">
        <w:rPr>
          <w:color w:val="000000"/>
          <w:sz w:val="23"/>
          <w:szCs w:val="23"/>
          <w:lang w:eastAsia="ru-RU"/>
        </w:rPr>
        <w:t xml:space="preserve"> – полевая работа в общине Православной Церкви Божией Матери Державная в Санкт-Петербурге.</w:t>
      </w:r>
    </w:p>
    <w:p w14:paraId="3C034EE6" w14:textId="77777777" w:rsidR="00B64E4B" w:rsidRPr="00C434C2" w:rsidRDefault="00B64E4B" w:rsidP="00C434C2">
      <w:pPr>
        <w:widowControl/>
        <w:autoSpaceDE/>
        <w:autoSpaceDN/>
        <w:spacing w:after="120" w:line="276" w:lineRule="auto"/>
        <w:ind w:left="66" w:firstLine="709"/>
        <w:contextualSpacing/>
        <w:jc w:val="both"/>
        <w:rPr>
          <w:color w:val="000000"/>
          <w:sz w:val="23"/>
          <w:szCs w:val="23"/>
          <w:lang w:eastAsia="ru-RU"/>
        </w:rPr>
      </w:pPr>
    </w:p>
    <w:p w14:paraId="7CA274AC" w14:textId="77777777" w:rsidR="003350EF" w:rsidRPr="00C434C2" w:rsidRDefault="003350EF" w:rsidP="00BB071A">
      <w:pPr>
        <w:spacing w:after="120" w:line="276" w:lineRule="auto"/>
        <w:ind w:left="142" w:firstLine="709"/>
        <w:jc w:val="both"/>
        <w:rPr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Другое</w:t>
      </w:r>
      <w:r w:rsidRPr="00C434C2">
        <w:rPr>
          <w:color w:val="000000"/>
          <w:sz w:val="23"/>
          <w:szCs w:val="23"/>
          <w:lang w:eastAsia="ru-RU"/>
        </w:rPr>
        <w:t>:</w:t>
      </w:r>
    </w:p>
    <w:p w14:paraId="7B2DD4CA" w14:textId="5E3E9E45" w:rsidR="00A71AEA" w:rsidRPr="00A71AEA" w:rsidRDefault="00A71AEA" w:rsidP="0089555F">
      <w:pPr>
        <w:widowControl/>
        <w:numPr>
          <w:ilvl w:val="0"/>
          <w:numId w:val="1"/>
        </w:numPr>
        <w:autoSpaceDE/>
        <w:autoSpaceDN/>
        <w:spacing w:after="120" w:line="276" w:lineRule="auto"/>
        <w:ind w:left="426" w:firstLine="0"/>
        <w:jc w:val="both"/>
        <w:rPr>
          <w:color w:val="000000"/>
          <w:sz w:val="23"/>
          <w:szCs w:val="23"/>
          <w:lang w:eastAsia="ru-RU"/>
        </w:rPr>
      </w:pPr>
      <w:r w:rsidRPr="00A71AEA">
        <w:rPr>
          <w:color w:val="000000"/>
          <w:sz w:val="23"/>
          <w:szCs w:val="23"/>
          <w:lang w:eastAsia="ru-RU"/>
        </w:rPr>
        <w:t xml:space="preserve">Экспедиция центра антропологии религии </w:t>
      </w:r>
      <w:r>
        <w:rPr>
          <w:color w:val="000000"/>
          <w:sz w:val="23"/>
          <w:szCs w:val="23"/>
          <w:lang w:eastAsia="ru-RU"/>
        </w:rPr>
        <w:t xml:space="preserve">ЕУ СПб </w:t>
      </w:r>
      <w:r w:rsidRPr="00A71AEA">
        <w:rPr>
          <w:color w:val="000000"/>
          <w:sz w:val="23"/>
          <w:szCs w:val="23"/>
          <w:lang w:eastAsia="ru-RU"/>
        </w:rPr>
        <w:t>к народным святыням Новгородской и Псковской област</w:t>
      </w:r>
      <w:r w:rsidR="0089555F">
        <w:rPr>
          <w:color w:val="000000"/>
          <w:sz w:val="23"/>
          <w:szCs w:val="23"/>
          <w:lang w:eastAsia="ru-RU"/>
        </w:rPr>
        <w:t>ей</w:t>
      </w:r>
      <w:r w:rsidRPr="00A71AEA">
        <w:rPr>
          <w:color w:val="000000"/>
          <w:sz w:val="23"/>
          <w:szCs w:val="23"/>
          <w:lang w:eastAsia="ru-RU"/>
        </w:rPr>
        <w:t xml:space="preserve"> (совместно с Александром Панченко и Марией </w:t>
      </w:r>
      <w:proofErr w:type="spellStart"/>
      <w:r w:rsidRPr="00A71AEA">
        <w:rPr>
          <w:color w:val="000000"/>
          <w:sz w:val="23"/>
          <w:szCs w:val="23"/>
          <w:lang w:eastAsia="ru-RU"/>
        </w:rPr>
        <w:t>Масагутовой</w:t>
      </w:r>
      <w:proofErr w:type="spellEnd"/>
      <w:r w:rsidRPr="00A71AEA">
        <w:rPr>
          <w:color w:val="000000"/>
          <w:sz w:val="23"/>
          <w:szCs w:val="23"/>
          <w:lang w:eastAsia="ru-RU"/>
        </w:rPr>
        <w:t>).</w:t>
      </w:r>
    </w:p>
    <w:p w14:paraId="28493522" w14:textId="56DFBE68" w:rsidR="00A71AEA" w:rsidRPr="00A71AEA" w:rsidRDefault="00A71AEA" w:rsidP="0089555F">
      <w:pPr>
        <w:widowControl/>
        <w:numPr>
          <w:ilvl w:val="0"/>
          <w:numId w:val="1"/>
        </w:numPr>
        <w:autoSpaceDE/>
        <w:autoSpaceDN/>
        <w:spacing w:after="120" w:line="276" w:lineRule="auto"/>
        <w:ind w:left="426" w:firstLine="0"/>
        <w:jc w:val="both"/>
        <w:rPr>
          <w:color w:val="000000"/>
          <w:sz w:val="23"/>
          <w:szCs w:val="23"/>
          <w:lang w:eastAsia="ru-RU"/>
        </w:rPr>
      </w:pPr>
      <w:r w:rsidRPr="00A71AEA">
        <w:rPr>
          <w:color w:val="000000"/>
          <w:sz w:val="23"/>
          <w:szCs w:val="23"/>
          <w:lang w:eastAsia="ru-RU"/>
        </w:rPr>
        <w:t>Выступление на отчетном семинаре проекта «Богохульство, кощунство и святотатство в русской культуре XVIII – XXI вв.: дискурсы, нарративы и практики»</w:t>
      </w:r>
      <w:r w:rsidR="0089555F">
        <w:rPr>
          <w:color w:val="000000"/>
          <w:sz w:val="23"/>
          <w:szCs w:val="23"/>
          <w:lang w:eastAsia="ru-RU"/>
        </w:rPr>
        <w:t>, Санкт-</w:t>
      </w:r>
      <w:proofErr w:type="spellStart"/>
      <w:r w:rsidR="0089555F">
        <w:rPr>
          <w:color w:val="000000"/>
          <w:sz w:val="23"/>
          <w:szCs w:val="23"/>
          <w:lang w:eastAsia="ru-RU"/>
        </w:rPr>
        <w:t>Петерурн</w:t>
      </w:r>
      <w:proofErr w:type="spellEnd"/>
      <w:r w:rsidRPr="00A71AEA">
        <w:rPr>
          <w:color w:val="000000"/>
          <w:sz w:val="23"/>
          <w:szCs w:val="23"/>
          <w:lang w:eastAsia="ru-RU"/>
        </w:rPr>
        <w:t xml:space="preserve"> (доклад: «Кто благовествует вам не то, что вы приняли, да будет анафема»: сознательное искажение учения как часть представлений о святотатстве в христианских традициях).</w:t>
      </w:r>
    </w:p>
    <w:p w14:paraId="1298EF7C" w14:textId="67C51283" w:rsidR="00265190" w:rsidRPr="00A71AEA" w:rsidRDefault="00A71AEA" w:rsidP="0089555F">
      <w:pPr>
        <w:widowControl/>
        <w:numPr>
          <w:ilvl w:val="0"/>
          <w:numId w:val="1"/>
        </w:numPr>
        <w:autoSpaceDE/>
        <w:autoSpaceDN/>
        <w:spacing w:after="120" w:line="276" w:lineRule="auto"/>
        <w:ind w:left="426" w:firstLine="0"/>
        <w:jc w:val="both"/>
        <w:rPr>
          <w:color w:val="000000"/>
          <w:sz w:val="23"/>
          <w:szCs w:val="23"/>
          <w:lang w:eastAsia="ru-RU"/>
        </w:rPr>
      </w:pPr>
      <w:r w:rsidRPr="00A71AEA">
        <w:rPr>
          <w:color w:val="000000"/>
          <w:sz w:val="23"/>
          <w:szCs w:val="23"/>
          <w:lang w:eastAsia="ru-RU"/>
        </w:rPr>
        <w:t>Выступление на подкасте «Подкаст» (22 марта 2022, тема выпуска: Конец света).</w:t>
      </w:r>
    </w:p>
    <w:sectPr w:rsidR="00265190" w:rsidRPr="00A71AEA" w:rsidSect="00EA282A">
      <w:footerReference w:type="default" r:id="rId7"/>
      <w:pgSz w:w="11910" w:h="16840"/>
      <w:pgMar w:top="1040" w:right="1137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9321" w14:textId="77777777" w:rsidR="00731CD1" w:rsidRDefault="00731CD1" w:rsidP="00C434C2">
      <w:r>
        <w:separator/>
      </w:r>
    </w:p>
  </w:endnote>
  <w:endnote w:type="continuationSeparator" w:id="0">
    <w:p w14:paraId="5F25AD07" w14:textId="77777777" w:rsidR="00731CD1" w:rsidRDefault="00731CD1" w:rsidP="00C4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EB02" w14:textId="60CC47B7" w:rsidR="00C434C2" w:rsidRDefault="00C434C2">
    <w:pPr>
      <w:pStyle w:val="a7"/>
      <w:jc w:val="center"/>
    </w:pPr>
  </w:p>
  <w:p w14:paraId="4AD9E01C" w14:textId="2AF5AA50" w:rsidR="00C434C2" w:rsidRDefault="00C434C2" w:rsidP="00C434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1456" w14:textId="77777777" w:rsidR="00731CD1" w:rsidRDefault="00731CD1" w:rsidP="00C434C2">
      <w:r>
        <w:separator/>
      </w:r>
    </w:p>
  </w:footnote>
  <w:footnote w:type="continuationSeparator" w:id="0">
    <w:p w14:paraId="460CF80D" w14:textId="77777777" w:rsidR="00731CD1" w:rsidRDefault="00731CD1" w:rsidP="00C4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D9F"/>
    <w:multiLevelType w:val="hybridMultilevel"/>
    <w:tmpl w:val="3DC4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123C"/>
    <w:multiLevelType w:val="hybridMultilevel"/>
    <w:tmpl w:val="948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19F3"/>
    <w:multiLevelType w:val="hybridMultilevel"/>
    <w:tmpl w:val="57C4566C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56750C30"/>
    <w:multiLevelType w:val="hybridMultilevel"/>
    <w:tmpl w:val="6ED20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B00F99"/>
    <w:multiLevelType w:val="hybridMultilevel"/>
    <w:tmpl w:val="3468D04E"/>
    <w:lvl w:ilvl="0" w:tplc="FC3A0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49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25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0C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C2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AC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E2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E4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4D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392517"/>
    <w:multiLevelType w:val="hybridMultilevel"/>
    <w:tmpl w:val="521E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C2E5F"/>
    <w:multiLevelType w:val="hybridMultilevel"/>
    <w:tmpl w:val="F30A7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27E6D"/>
    <w:multiLevelType w:val="hybridMultilevel"/>
    <w:tmpl w:val="7502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09284">
    <w:abstractNumId w:val="1"/>
  </w:num>
  <w:num w:numId="2" w16cid:durableId="1843232517">
    <w:abstractNumId w:val="0"/>
  </w:num>
  <w:num w:numId="3" w16cid:durableId="881483425">
    <w:abstractNumId w:val="7"/>
  </w:num>
  <w:num w:numId="4" w16cid:durableId="328873860">
    <w:abstractNumId w:val="6"/>
  </w:num>
  <w:num w:numId="5" w16cid:durableId="833838817">
    <w:abstractNumId w:val="2"/>
  </w:num>
  <w:num w:numId="6" w16cid:durableId="977370432">
    <w:abstractNumId w:val="5"/>
  </w:num>
  <w:num w:numId="7" w16cid:durableId="906495596">
    <w:abstractNumId w:val="3"/>
  </w:num>
  <w:num w:numId="8" w16cid:durableId="971517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190"/>
    <w:rsid w:val="00004027"/>
    <w:rsid w:val="000C7C94"/>
    <w:rsid w:val="00265190"/>
    <w:rsid w:val="003350EF"/>
    <w:rsid w:val="00430927"/>
    <w:rsid w:val="0059107D"/>
    <w:rsid w:val="005921FB"/>
    <w:rsid w:val="006706A1"/>
    <w:rsid w:val="00731CD1"/>
    <w:rsid w:val="0089555F"/>
    <w:rsid w:val="008B463C"/>
    <w:rsid w:val="00A51972"/>
    <w:rsid w:val="00A6358B"/>
    <w:rsid w:val="00A71AEA"/>
    <w:rsid w:val="00AC5E98"/>
    <w:rsid w:val="00B64E4B"/>
    <w:rsid w:val="00BB071A"/>
    <w:rsid w:val="00C434C2"/>
    <w:rsid w:val="00C51F0D"/>
    <w:rsid w:val="00CB14D3"/>
    <w:rsid w:val="00CC2AD0"/>
    <w:rsid w:val="00E72476"/>
    <w:rsid w:val="00E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C472"/>
  <w15:docId w15:val="{8CD56046-5F82-4EFC-98DB-4B5599C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3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4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3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4C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040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0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Наталья Казурова</cp:lastModifiedBy>
  <cp:revision>12</cp:revision>
  <cp:lastPrinted>2021-10-16T14:11:00Z</cp:lastPrinted>
  <dcterms:created xsi:type="dcterms:W3CDTF">2021-09-13T21:20:00Z</dcterms:created>
  <dcterms:modified xsi:type="dcterms:W3CDTF">2022-10-29T19:51:00Z</dcterms:modified>
</cp:coreProperties>
</file>