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6BB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Федеральное государственное бюджетное учреждение науки</w:t>
      </w:r>
    </w:p>
    <w:p w14:paraId="00000002" w14:textId="77777777" w:rsidR="00B96BB4" w:rsidRDefault="00B96BB4">
      <w:pPr>
        <w:jc w:val="center"/>
        <w:rPr>
          <w:rFonts w:ascii="Times New Roman" w:eastAsia="Times New Roman" w:hAnsi="Times New Roman" w:cs="Times New Roman"/>
          <w:b/>
          <w:sz w:val="24"/>
          <w:szCs w:val="24"/>
        </w:rPr>
      </w:pPr>
    </w:p>
    <w:p w14:paraId="00000003" w14:textId="77777777" w:rsidR="00B96BB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Музей антропологии и этнографии им. Петра Великого (Кунсткамера) РАН </w:t>
      </w:r>
    </w:p>
    <w:p w14:paraId="00000004" w14:textId="77777777" w:rsidR="00B96BB4" w:rsidRDefault="00B96BB4">
      <w:pPr>
        <w:jc w:val="center"/>
        <w:rPr>
          <w:rFonts w:ascii="Times New Roman" w:eastAsia="Times New Roman" w:hAnsi="Times New Roman" w:cs="Times New Roman"/>
          <w:b/>
          <w:sz w:val="24"/>
          <w:szCs w:val="24"/>
        </w:rPr>
      </w:pPr>
    </w:p>
    <w:p w14:paraId="00000005" w14:textId="77777777" w:rsidR="00B96BB4" w:rsidRDefault="00B96BB4">
      <w:pPr>
        <w:jc w:val="center"/>
        <w:rPr>
          <w:rFonts w:ascii="Times New Roman" w:eastAsia="Times New Roman" w:hAnsi="Times New Roman" w:cs="Times New Roman"/>
          <w:b/>
          <w:sz w:val="24"/>
          <w:szCs w:val="24"/>
        </w:rPr>
      </w:pPr>
    </w:p>
    <w:p w14:paraId="00000006" w14:textId="77777777" w:rsidR="00B96BB4" w:rsidRDefault="00B96BB4">
      <w:pPr>
        <w:jc w:val="center"/>
        <w:rPr>
          <w:rFonts w:ascii="Times New Roman" w:eastAsia="Times New Roman" w:hAnsi="Times New Roman" w:cs="Times New Roman"/>
          <w:b/>
          <w:sz w:val="24"/>
          <w:szCs w:val="24"/>
        </w:rPr>
      </w:pPr>
    </w:p>
    <w:p w14:paraId="00000007" w14:textId="77777777" w:rsidR="00B96BB4" w:rsidRDefault="00B96BB4">
      <w:pPr>
        <w:jc w:val="center"/>
        <w:rPr>
          <w:rFonts w:ascii="Times New Roman" w:eastAsia="Times New Roman" w:hAnsi="Times New Roman" w:cs="Times New Roman"/>
          <w:b/>
          <w:sz w:val="24"/>
          <w:szCs w:val="24"/>
        </w:rPr>
      </w:pPr>
    </w:p>
    <w:p w14:paraId="00000008" w14:textId="77777777" w:rsidR="00B96BB4" w:rsidRDefault="00B96BB4">
      <w:pPr>
        <w:jc w:val="center"/>
        <w:rPr>
          <w:rFonts w:ascii="Times New Roman" w:eastAsia="Times New Roman" w:hAnsi="Times New Roman" w:cs="Times New Roman"/>
          <w:b/>
          <w:sz w:val="24"/>
          <w:szCs w:val="24"/>
        </w:rPr>
      </w:pPr>
    </w:p>
    <w:p w14:paraId="00000009" w14:textId="77777777" w:rsidR="00B96BB4" w:rsidRDefault="00B96BB4">
      <w:pPr>
        <w:jc w:val="center"/>
        <w:rPr>
          <w:rFonts w:ascii="Times New Roman" w:eastAsia="Times New Roman" w:hAnsi="Times New Roman" w:cs="Times New Roman"/>
          <w:b/>
          <w:sz w:val="24"/>
          <w:szCs w:val="24"/>
        </w:rPr>
      </w:pPr>
    </w:p>
    <w:p w14:paraId="0000000A" w14:textId="77777777" w:rsidR="00B96BB4" w:rsidRDefault="00B96BB4">
      <w:pPr>
        <w:jc w:val="center"/>
        <w:rPr>
          <w:rFonts w:ascii="Times New Roman" w:eastAsia="Times New Roman" w:hAnsi="Times New Roman" w:cs="Times New Roman"/>
          <w:b/>
          <w:sz w:val="24"/>
          <w:szCs w:val="24"/>
        </w:rPr>
      </w:pPr>
    </w:p>
    <w:p w14:paraId="0000000B" w14:textId="77777777" w:rsidR="00B96BB4" w:rsidRDefault="00B96BB4">
      <w:pPr>
        <w:jc w:val="center"/>
        <w:rPr>
          <w:rFonts w:ascii="Times New Roman" w:eastAsia="Times New Roman" w:hAnsi="Times New Roman" w:cs="Times New Roman"/>
          <w:b/>
          <w:sz w:val="24"/>
          <w:szCs w:val="24"/>
        </w:rPr>
      </w:pPr>
    </w:p>
    <w:p w14:paraId="0000000C" w14:textId="77777777" w:rsidR="00B96BB4" w:rsidRDefault="00B96BB4">
      <w:pPr>
        <w:jc w:val="center"/>
        <w:rPr>
          <w:rFonts w:ascii="Times New Roman" w:eastAsia="Times New Roman" w:hAnsi="Times New Roman" w:cs="Times New Roman"/>
          <w:b/>
          <w:sz w:val="24"/>
          <w:szCs w:val="24"/>
        </w:rPr>
      </w:pPr>
    </w:p>
    <w:p w14:paraId="0000000D" w14:textId="77777777" w:rsidR="00B96BB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Отчёт </w:t>
      </w:r>
    </w:p>
    <w:p w14:paraId="0000000E" w14:textId="77777777" w:rsidR="00B96BB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Калинкина Георгия Алексеевича</w:t>
      </w:r>
    </w:p>
    <w:p w14:paraId="0000000F" w14:textId="77777777" w:rsidR="00B96BB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работе </w:t>
      </w:r>
    </w:p>
    <w:p w14:paraId="00000011" w14:textId="5E3DEF6C" w:rsidR="00B96BB4" w:rsidRDefault="00000000" w:rsidP="006012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2021-2022 учебном году</w:t>
      </w:r>
    </w:p>
    <w:p w14:paraId="0916E764" w14:textId="4EB7A30C" w:rsidR="00601289" w:rsidRDefault="00601289" w:rsidP="00601289">
      <w:pPr>
        <w:jc w:val="center"/>
        <w:rPr>
          <w:rFonts w:ascii="Times New Roman" w:eastAsia="Times New Roman" w:hAnsi="Times New Roman" w:cs="Times New Roman"/>
          <w:b/>
          <w:sz w:val="24"/>
          <w:szCs w:val="24"/>
        </w:rPr>
      </w:pPr>
    </w:p>
    <w:p w14:paraId="75F6D447" w14:textId="193AAE97" w:rsidR="00601289" w:rsidRDefault="00601289" w:rsidP="00601289">
      <w:pPr>
        <w:jc w:val="center"/>
        <w:rPr>
          <w:rFonts w:ascii="Times New Roman" w:eastAsia="Times New Roman" w:hAnsi="Times New Roman" w:cs="Times New Roman"/>
          <w:b/>
          <w:sz w:val="24"/>
          <w:szCs w:val="24"/>
        </w:rPr>
      </w:pPr>
    </w:p>
    <w:p w14:paraId="7B48A800" w14:textId="2D61FD57" w:rsidR="00601289" w:rsidRDefault="00601289" w:rsidP="00601289">
      <w:pPr>
        <w:jc w:val="center"/>
        <w:rPr>
          <w:rFonts w:ascii="Times New Roman" w:eastAsia="Times New Roman" w:hAnsi="Times New Roman" w:cs="Times New Roman"/>
          <w:b/>
          <w:sz w:val="24"/>
          <w:szCs w:val="24"/>
        </w:rPr>
      </w:pPr>
    </w:p>
    <w:p w14:paraId="2340B777" w14:textId="04CB274D" w:rsidR="00601289" w:rsidRDefault="00601289" w:rsidP="00601289">
      <w:pPr>
        <w:jc w:val="center"/>
        <w:rPr>
          <w:rFonts w:ascii="Times New Roman" w:eastAsia="Times New Roman" w:hAnsi="Times New Roman" w:cs="Times New Roman"/>
          <w:b/>
          <w:sz w:val="24"/>
          <w:szCs w:val="24"/>
        </w:rPr>
      </w:pPr>
    </w:p>
    <w:p w14:paraId="00AF6B00" w14:textId="64A8910D" w:rsidR="00601289" w:rsidRDefault="00601289" w:rsidP="00601289">
      <w:pPr>
        <w:jc w:val="center"/>
        <w:rPr>
          <w:rFonts w:ascii="Times New Roman" w:eastAsia="Times New Roman" w:hAnsi="Times New Roman" w:cs="Times New Roman"/>
          <w:b/>
          <w:sz w:val="24"/>
          <w:szCs w:val="24"/>
        </w:rPr>
      </w:pPr>
    </w:p>
    <w:p w14:paraId="31D18674" w14:textId="4E1FD034" w:rsidR="00601289" w:rsidRDefault="00601289" w:rsidP="00601289">
      <w:pPr>
        <w:jc w:val="center"/>
        <w:rPr>
          <w:rFonts w:ascii="Times New Roman" w:eastAsia="Times New Roman" w:hAnsi="Times New Roman" w:cs="Times New Roman"/>
          <w:b/>
          <w:sz w:val="24"/>
          <w:szCs w:val="24"/>
        </w:rPr>
      </w:pPr>
    </w:p>
    <w:p w14:paraId="35834058" w14:textId="07484790" w:rsidR="00601289" w:rsidRDefault="00601289" w:rsidP="00601289">
      <w:pPr>
        <w:jc w:val="center"/>
        <w:rPr>
          <w:rFonts w:ascii="Times New Roman" w:eastAsia="Times New Roman" w:hAnsi="Times New Roman" w:cs="Times New Roman"/>
          <w:b/>
          <w:sz w:val="24"/>
          <w:szCs w:val="24"/>
        </w:rPr>
      </w:pPr>
    </w:p>
    <w:p w14:paraId="7AEE1FBF" w14:textId="1C44EAAF" w:rsidR="00601289" w:rsidRDefault="00601289" w:rsidP="00601289">
      <w:pPr>
        <w:jc w:val="center"/>
        <w:rPr>
          <w:rFonts w:ascii="Times New Roman" w:eastAsia="Times New Roman" w:hAnsi="Times New Roman" w:cs="Times New Roman"/>
          <w:b/>
          <w:sz w:val="24"/>
          <w:szCs w:val="24"/>
        </w:rPr>
      </w:pPr>
    </w:p>
    <w:p w14:paraId="1AEBFEA3" w14:textId="6A947C7E" w:rsidR="00601289" w:rsidRDefault="00601289" w:rsidP="00601289">
      <w:pPr>
        <w:jc w:val="center"/>
        <w:rPr>
          <w:rFonts w:ascii="Times New Roman" w:eastAsia="Times New Roman" w:hAnsi="Times New Roman" w:cs="Times New Roman"/>
          <w:b/>
          <w:sz w:val="24"/>
          <w:szCs w:val="24"/>
        </w:rPr>
      </w:pPr>
    </w:p>
    <w:p w14:paraId="5D78E056" w14:textId="01433909" w:rsidR="00601289" w:rsidRDefault="00601289" w:rsidP="00601289">
      <w:pPr>
        <w:jc w:val="center"/>
        <w:rPr>
          <w:rFonts w:ascii="Times New Roman" w:eastAsia="Times New Roman" w:hAnsi="Times New Roman" w:cs="Times New Roman"/>
          <w:b/>
          <w:sz w:val="24"/>
          <w:szCs w:val="24"/>
        </w:rPr>
      </w:pPr>
    </w:p>
    <w:p w14:paraId="0AEFB011" w14:textId="28422C95" w:rsidR="00601289" w:rsidRDefault="00601289" w:rsidP="00601289">
      <w:pPr>
        <w:jc w:val="center"/>
        <w:rPr>
          <w:rFonts w:ascii="Times New Roman" w:eastAsia="Times New Roman" w:hAnsi="Times New Roman" w:cs="Times New Roman"/>
          <w:b/>
          <w:sz w:val="24"/>
          <w:szCs w:val="24"/>
        </w:rPr>
      </w:pPr>
    </w:p>
    <w:p w14:paraId="0DB51C26" w14:textId="780588A0" w:rsidR="00601289" w:rsidRDefault="00601289" w:rsidP="00601289">
      <w:pPr>
        <w:jc w:val="center"/>
        <w:rPr>
          <w:rFonts w:ascii="Times New Roman" w:eastAsia="Times New Roman" w:hAnsi="Times New Roman" w:cs="Times New Roman"/>
          <w:b/>
          <w:sz w:val="24"/>
          <w:szCs w:val="24"/>
        </w:rPr>
      </w:pPr>
    </w:p>
    <w:p w14:paraId="075747C5" w14:textId="3A690026" w:rsidR="00601289" w:rsidRDefault="00601289" w:rsidP="00601289">
      <w:pPr>
        <w:jc w:val="center"/>
        <w:rPr>
          <w:rFonts w:ascii="Times New Roman" w:eastAsia="Times New Roman" w:hAnsi="Times New Roman" w:cs="Times New Roman"/>
          <w:b/>
          <w:sz w:val="24"/>
          <w:szCs w:val="24"/>
        </w:rPr>
      </w:pPr>
    </w:p>
    <w:p w14:paraId="69377264" w14:textId="0F2C5633" w:rsidR="00601289" w:rsidRDefault="00601289" w:rsidP="00601289">
      <w:pPr>
        <w:jc w:val="center"/>
        <w:rPr>
          <w:rFonts w:ascii="Times New Roman" w:eastAsia="Times New Roman" w:hAnsi="Times New Roman" w:cs="Times New Roman"/>
          <w:b/>
          <w:sz w:val="24"/>
          <w:szCs w:val="24"/>
        </w:rPr>
      </w:pPr>
    </w:p>
    <w:p w14:paraId="32F39D46" w14:textId="46E5497E" w:rsidR="00601289" w:rsidRDefault="00601289" w:rsidP="00601289">
      <w:pPr>
        <w:jc w:val="center"/>
        <w:rPr>
          <w:rFonts w:ascii="Times New Roman" w:eastAsia="Times New Roman" w:hAnsi="Times New Roman" w:cs="Times New Roman"/>
          <w:b/>
          <w:sz w:val="24"/>
          <w:szCs w:val="24"/>
        </w:rPr>
      </w:pPr>
    </w:p>
    <w:p w14:paraId="6541300D" w14:textId="10DD554B" w:rsidR="00601289" w:rsidRDefault="00601289" w:rsidP="00601289">
      <w:pPr>
        <w:jc w:val="center"/>
        <w:rPr>
          <w:rFonts w:ascii="Times New Roman" w:eastAsia="Times New Roman" w:hAnsi="Times New Roman" w:cs="Times New Roman"/>
          <w:b/>
          <w:sz w:val="24"/>
          <w:szCs w:val="24"/>
        </w:rPr>
      </w:pPr>
    </w:p>
    <w:p w14:paraId="161DC74F" w14:textId="0F73E9DC" w:rsidR="00601289" w:rsidRDefault="00601289" w:rsidP="00601289">
      <w:pPr>
        <w:jc w:val="center"/>
        <w:rPr>
          <w:rFonts w:ascii="Times New Roman" w:eastAsia="Times New Roman" w:hAnsi="Times New Roman" w:cs="Times New Roman"/>
          <w:b/>
          <w:sz w:val="24"/>
          <w:szCs w:val="24"/>
        </w:rPr>
      </w:pPr>
    </w:p>
    <w:p w14:paraId="6CDF4D53" w14:textId="4DA65007" w:rsidR="00601289" w:rsidRDefault="00601289" w:rsidP="00601289">
      <w:pPr>
        <w:jc w:val="center"/>
        <w:rPr>
          <w:rFonts w:ascii="Times New Roman" w:eastAsia="Times New Roman" w:hAnsi="Times New Roman" w:cs="Times New Roman"/>
          <w:b/>
          <w:sz w:val="24"/>
          <w:szCs w:val="24"/>
        </w:rPr>
      </w:pPr>
    </w:p>
    <w:p w14:paraId="00590586" w14:textId="72358526" w:rsidR="00601289" w:rsidRDefault="00601289" w:rsidP="00601289">
      <w:pPr>
        <w:jc w:val="center"/>
        <w:rPr>
          <w:rFonts w:ascii="Times New Roman" w:eastAsia="Times New Roman" w:hAnsi="Times New Roman" w:cs="Times New Roman"/>
          <w:b/>
          <w:sz w:val="24"/>
          <w:szCs w:val="24"/>
        </w:rPr>
      </w:pPr>
    </w:p>
    <w:p w14:paraId="0A41E7BD" w14:textId="1D63F2F0" w:rsidR="00601289" w:rsidRDefault="00601289" w:rsidP="00601289">
      <w:pPr>
        <w:jc w:val="center"/>
        <w:rPr>
          <w:rFonts w:ascii="Times New Roman" w:eastAsia="Times New Roman" w:hAnsi="Times New Roman" w:cs="Times New Roman"/>
          <w:b/>
          <w:sz w:val="24"/>
          <w:szCs w:val="24"/>
        </w:rPr>
      </w:pPr>
    </w:p>
    <w:p w14:paraId="1E6B9A49" w14:textId="210AA5BC" w:rsidR="00601289" w:rsidRDefault="00601289" w:rsidP="00601289">
      <w:pPr>
        <w:jc w:val="center"/>
        <w:rPr>
          <w:rFonts w:ascii="Times New Roman" w:eastAsia="Times New Roman" w:hAnsi="Times New Roman" w:cs="Times New Roman"/>
          <w:b/>
          <w:sz w:val="24"/>
          <w:szCs w:val="24"/>
        </w:rPr>
      </w:pPr>
    </w:p>
    <w:p w14:paraId="058D399C" w14:textId="77777777" w:rsidR="00601289" w:rsidRPr="00601289" w:rsidRDefault="00601289" w:rsidP="00601289">
      <w:pPr>
        <w:jc w:val="right"/>
        <w:rPr>
          <w:rFonts w:ascii="Times New Roman" w:eastAsia="Times New Roman" w:hAnsi="Times New Roman" w:cs="Times New Roman"/>
          <w:b/>
          <w:sz w:val="24"/>
          <w:szCs w:val="24"/>
          <w:lang w:val="ru-RU"/>
        </w:rPr>
      </w:pPr>
      <w:r w:rsidRPr="00601289">
        <w:rPr>
          <w:rFonts w:ascii="Times New Roman" w:eastAsia="Times New Roman" w:hAnsi="Times New Roman" w:cs="Times New Roman"/>
          <w:b/>
          <w:sz w:val="24"/>
          <w:szCs w:val="24"/>
          <w:lang w:val="ru-RU"/>
        </w:rPr>
        <w:t xml:space="preserve">Научный руководитель  </w:t>
      </w:r>
    </w:p>
    <w:p w14:paraId="15E7DAFC" w14:textId="63419FB7" w:rsidR="00601289" w:rsidRPr="00601289" w:rsidRDefault="00601289" w:rsidP="00601289">
      <w:pPr>
        <w:jc w:val="right"/>
        <w:rPr>
          <w:rFonts w:ascii="Times New Roman" w:eastAsia="Times New Roman" w:hAnsi="Times New Roman" w:cs="Times New Roman"/>
          <w:b/>
          <w:sz w:val="24"/>
          <w:szCs w:val="24"/>
          <w:lang w:val="ru-RU"/>
        </w:rPr>
      </w:pPr>
      <w:r w:rsidRPr="00601289">
        <w:rPr>
          <w:rFonts w:ascii="Times New Roman" w:eastAsia="Times New Roman" w:hAnsi="Times New Roman" w:cs="Times New Roman"/>
          <w:b/>
          <w:sz w:val="24"/>
          <w:szCs w:val="24"/>
          <w:lang w:val="ru-RU"/>
        </w:rPr>
        <w:t xml:space="preserve">д.и.н. </w:t>
      </w:r>
      <w:r>
        <w:rPr>
          <w:rFonts w:ascii="Times New Roman" w:eastAsia="Times New Roman" w:hAnsi="Times New Roman" w:cs="Times New Roman"/>
          <w:b/>
          <w:sz w:val="24"/>
          <w:szCs w:val="24"/>
          <w:lang w:val="ru-RU"/>
        </w:rPr>
        <w:t xml:space="preserve">Резван Е.А. </w:t>
      </w:r>
      <w:r w:rsidRPr="00601289">
        <w:rPr>
          <w:rFonts w:ascii="Times New Roman" w:eastAsia="Times New Roman" w:hAnsi="Times New Roman" w:cs="Times New Roman"/>
          <w:b/>
          <w:sz w:val="24"/>
          <w:szCs w:val="24"/>
          <w:lang w:val="ru-RU"/>
        </w:rPr>
        <w:t xml:space="preserve">  </w:t>
      </w:r>
    </w:p>
    <w:p w14:paraId="7AC8A9B2" w14:textId="77777777" w:rsidR="00601289" w:rsidRPr="00601289" w:rsidRDefault="00601289" w:rsidP="00601289">
      <w:pPr>
        <w:jc w:val="center"/>
        <w:rPr>
          <w:rFonts w:ascii="Times New Roman" w:eastAsia="Times New Roman" w:hAnsi="Times New Roman" w:cs="Times New Roman"/>
          <w:b/>
          <w:sz w:val="24"/>
          <w:szCs w:val="24"/>
          <w:lang w:val="ru-RU"/>
        </w:rPr>
      </w:pPr>
    </w:p>
    <w:p w14:paraId="3084CE27" w14:textId="71E57220" w:rsidR="00601289" w:rsidRPr="00601289" w:rsidRDefault="00601289" w:rsidP="00601289">
      <w:pPr>
        <w:jc w:val="center"/>
        <w:rPr>
          <w:rFonts w:ascii="Times New Roman" w:eastAsia="Times New Roman" w:hAnsi="Times New Roman" w:cs="Times New Roman"/>
          <w:b/>
          <w:sz w:val="24"/>
          <w:szCs w:val="24"/>
          <w:lang w:val="ru-RU"/>
        </w:rPr>
      </w:pPr>
    </w:p>
    <w:p w14:paraId="0A582C2A" w14:textId="77777777" w:rsidR="00601289" w:rsidRPr="00601289" w:rsidRDefault="00601289" w:rsidP="00601289">
      <w:pPr>
        <w:jc w:val="center"/>
        <w:rPr>
          <w:rFonts w:ascii="Times New Roman" w:eastAsia="Times New Roman" w:hAnsi="Times New Roman" w:cs="Times New Roman"/>
          <w:b/>
          <w:sz w:val="24"/>
          <w:szCs w:val="24"/>
        </w:rPr>
      </w:pPr>
    </w:p>
    <w:p w14:paraId="496779B1" w14:textId="77777777" w:rsidR="00601289" w:rsidRDefault="00601289">
      <w:pPr>
        <w:jc w:val="center"/>
      </w:pPr>
    </w:p>
    <w:p w14:paraId="1696AE42" w14:textId="2DA7C4C3" w:rsidR="00601289" w:rsidRDefault="00601289">
      <w:pPr>
        <w:jc w:val="center"/>
      </w:pPr>
    </w:p>
    <w:p w14:paraId="00000012" w14:textId="77777777" w:rsidR="00B96BB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над диссертацией</w:t>
      </w:r>
    </w:p>
    <w:p w14:paraId="00000013" w14:textId="77777777" w:rsidR="00B96BB4"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Тема диссертации: «</w:t>
      </w:r>
      <w:r>
        <w:rPr>
          <w:rFonts w:ascii="Times New Roman" w:eastAsia="Times New Roman" w:hAnsi="Times New Roman" w:cs="Times New Roman"/>
          <w:sz w:val="24"/>
          <w:szCs w:val="24"/>
        </w:rPr>
        <w:t>Положении махалли в постсоветском Узбекистане</w:t>
      </w:r>
      <w:r>
        <w:rPr>
          <w:rFonts w:ascii="Times New Roman" w:eastAsia="Times New Roman" w:hAnsi="Times New Roman" w:cs="Times New Roman"/>
          <w:i/>
          <w:sz w:val="24"/>
          <w:szCs w:val="24"/>
        </w:rPr>
        <w:t>».</w:t>
      </w:r>
    </w:p>
    <w:p w14:paraId="00000014" w14:textId="77777777" w:rsidR="00B96BB4" w:rsidRDefault="00B96BB4">
      <w:pPr>
        <w:jc w:val="both"/>
        <w:rPr>
          <w:rFonts w:ascii="Times New Roman" w:eastAsia="Times New Roman" w:hAnsi="Times New Roman" w:cs="Times New Roman"/>
          <w:sz w:val="24"/>
          <w:szCs w:val="24"/>
        </w:rPr>
      </w:pPr>
    </w:p>
    <w:p w14:paraId="00000015" w14:textId="77777777" w:rsidR="00B96BB4"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городов на независимые друг от друга части являлось характерной чертой центральноазиатского региона в течение многих столетий. Одним из видов подобного дробления является квартальное устройство городов Центральной Азии и, в частности, территории современного Узбекистана, южного Казахстана и северного Таджикистана. Название подобных квартальных объединений разнится от региона к региону и от источника к источнику - так, например, квартальные сообщества у некоторых средневековых авторов именуются как “ку”, “махалле(махалла)” и “гузар”. Махаллой традиционно именуются кварталы Бухары, Ташкента и Хивы, в то время как гузарами называют кварталы Самарканда. Автор данной диссертации, будучи во многом обязанным историческими этнографическими материалами востоковеду Сухаревой О.А., будет использовать предложенный ею термин “махалля” для всех соседских общин региона, чтобы избежать разночтений и путаницы.</w:t>
      </w:r>
    </w:p>
    <w:p w14:paraId="00000016" w14:textId="77777777" w:rsidR="00B96BB4"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период Советского Союза была предпринята попытка создать альтернативную “официальную” версию махалли, что также продолжилось в современном Узбекистане, однако традиционный институт продолжил параллельное существование. Данное обстоятельство также предоставляет интересную ситуацию, в которой в республике на настоящий момент существуют официальная, государственная махалля и традиционная. Таким образом, в диссертационной работе будут рассмотрены структура и положение махалли в городах современного Узбекистана в том числе в контексте сосуществования двух ее “форм”. Отдельное внимание будет уделено трансформации структуры, типа солидарности и распространенности квартальных общин в республике и приграничных территориях.</w:t>
      </w:r>
    </w:p>
    <w:p w14:paraId="00000017" w14:textId="77777777" w:rsidR="00B96BB4"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Объект исследования - жители квартальных общин республики Узбекистан и приграничных территорий. </w:t>
      </w:r>
    </w:p>
    <w:p w14:paraId="00000018" w14:textId="77777777" w:rsidR="00B96BB4"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 - особенности уклада жизни в махаллях, ее традиции и структура, а такжи их трансформация. </w:t>
      </w:r>
    </w:p>
    <w:p w14:paraId="00000019" w14:textId="77777777" w:rsidR="00B96BB4"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методами являются включенное наблюдение и интервью.</w:t>
      </w:r>
    </w:p>
    <w:p w14:paraId="0000001A" w14:textId="77777777" w:rsidR="00B96BB4" w:rsidRDefault="00B96BB4">
      <w:pPr>
        <w:jc w:val="both"/>
        <w:rPr>
          <w:rFonts w:ascii="Times New Roman" w:eastAsia="Times New Roman" w:hAnsi="Times New Roman" w:cs="Times New Roman"/>
          <w:sz w:val="24"/>
          <w:szCs w:val="24"/>
        </w:rPr>
      </w:pPr>
    </w:p>
    <w:p w14:paraId="0000001B" w14:textId="77777777" w:rsidR="00B96BB4" w:rsidRDefault="00B96BB4">
      <w:pPr>
        <w:jc w:val="both"/>
        <w:rPr>
          <w:rFonts w:ascii="Times New Roman" w:eastAsia="Times New Roman" w:hAnsi="Times New Roman" w:cs="Times New Roman"/>
          <w:sz w:val="24"/>
          <w:szCs w:val="24"/>
        </w:rPr>
      </w:pPr>
    </w:p>
    <w:p w14:paraId="0000001C" w14:textId="77777777" w:rsidR="00B96BB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Исследовательская деятельность за отчетный период</w:t>
      </w:r>
    </w:p>
    <w:p w14:paraId="0000001D" w14:textId="77777777" w:rsidR="00B96BB4" w:rsidRDefault="00B96BB4">
      <w:pPr>
        <w:jc w:val="both"/>
        <w:rPr>
          <w:rFonts w:ascii="Times New Roman" w:eastAsia="Times New Roman" w:hAnsi="Times New Roman" w:cs="Times New Roman"/>
          <w:b/>
          <w:sz w:val="24"/>
          <w:szCs w:val="24"/>
        </w:rPr>
      </w:pPr>
    </w:p>
    <w:p w14:paraId="0000001E" w14:textId="77777777" w:rsidR="00B96BB4"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первого года аспирантуры собирался материал для исторической главы диссертационной работы и подготовка материалов для полевой работы. На основе работы в архивном фонде библиотеки Восточного факультета СПбГУ и рассмотрения работ исследователей 19 и 20 веков был подготовлен материал для описания исторического положения махалли и составлены карты расположения махаллей в крупнейших городах исследуемого региона.</w:t>
      </w:r>
    </w:p>
    <w:p w14:paraId="0000001F" w14:textId="77777777" w:rsidR="00B96BB4"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Несмотря на весьма скудные упоминания квартального устройства городов Центральной Азии в исторических источниках, архивные данные на персидском и чагатайском языках указывают на преемственность устройства кварталов, описанных Сухаревой и Абрамовым в работах, посвященных Бухаре и Самарканду соответственно. </w:t>
      </w:r>
      <w:r>
        <w:rPr>
          <w:rFonts w:ascii="Times New Roman" w:eastAsia="Times New Roman" w:hAnsi="Times New Roman" w:cs="Times New Roman"/>
          <w:sz w:val="24"/>
          <w:szCs w:val="24"/>
        </w:rPr>
        <w:lastRenderedPageBreak/>
        <w:t xml:space="preserve">Так, например, Наршахи в </w:t>
      </w:r>
      <w:r>
        <w:rPr>
          <w:rFonts w:ascii="Times New Roman" w:eastAsia="Times New Roman" w:hAnsi="Times New Roman" w:cs="Times New Roman"/>
          <w:sz w:val="24"/>
          <w:szCs w:val="24"/>
          <w:rtl/>
        </w:rPr>
        <w:t>تاریخ بخارا</w:t>
      </w:r>
      <w:r>
        <w:rPr>
          <w:rFonts w:ascii="Times New Roman" w:eastAsia="Times New Roman" w:hAnsi="Times New Roman" w:cs="Times New Roman"/>
          <w:sz w:val="24"/>
          <w:szCs w:val="24"/>
        </w:rPr>
        <w:t xml:space="preserve"> (история Бухары) отдельно уделяет внимание кварталам иудеев и шихов, а также упоминает процесс избрания нового аксакала, главы квартальной общины, через помещение ярлыга в чалму нового квартального руководителя, что также впоследствии подтверждается полевыми данными Сухаревой. Также в некоторых источниках, описывающих городскую архитектуру, обнаружились дополнительные данные об обязанностях аксакалов и некоторых особенностях жизни “в складчину” у населения кварталов. В описаниях мечетей обычно указывается, что деньги на ее постройку были выделены неким меценатом или правителем того или иного государства, однако в других случаях, что представляется более важным для исследования, отмечается сбор средств силами жителей махаллей и последующая оплата ими услуг архитекторов и строителей. Аксакал являлся в данном случае сборщиком и распределителем средств, полученных таким образом, а также по завершении постройки мечети он становился в управление ею и назначал работников в тахоратхону - помещение для ритуального омовения при мечети.</w:t>
      </w:r>
    </w:p>
    <w:p w14:paraId="00000020" w14:textId="77777777" w:rsidR="00B96BB4"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важными представляются данные, предоставленные дореволюционными работами Ханыкова и Шишова. Первый достаточно подробно описывает кварталы ишанов в Бухаре, особенности их общего сосуществования, а второй в свою очередь дает неоценимые данные по устройству махаллей в Ташкенте. Особенностью устройства кварталов в Ташкенте, исходя из полученных им данных, является центральное положение чайханы для проведения всех квартальных собраний и обсуждений, в то время как в остальных городах, по-видимому, чайхана считалась местом непристойным, а местом собраний являлась мечеть.</w:t>
      </w:r>
    </w:p>
    <w:p w14:paraId="00000021" w14:textId="77777777" w:rsidR="00B96BB4"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Подробные описания Абрамовым и Сухаревой кварталов Самарканда и Бухары в конце 19-нач. 20 веков позволили с высокой точностью перенести территории исторических махаллей на карту современных Самарканда и Бухары, что значительно облегчит поиск полевых материалах в условиях меняющегося города.</w:t>
      </w:r>
    </w:p>
    <w:p w14:paraId="00000022" w14:textId="77777777" w:rsidR="00B96BB4" w:rsidRDefault="00B96BB4">
      <w:pPr>
        <w:jc w:val="both"/>
        <w:rPr>
          <w:rFonts w:ascii="Times New Roman" w:eastAsia="Times New Roman" w:hAnsi="Times New Roman" w:cs="Times New Roman"/>
          <w:sz w:val="24"/>
          <w:szCs w:val="24"/>
        </w:rPr>
      </w:pPr>
    </w:p>
    <w:p w14:paraId="00000023" w14:textId="77777777" w:rsidR="00B96BB4" w:rsidRDefault="00B96BB4">
      <w:pPr>
        <w:jc w:val="both"/>
        <w:rPr>
          <w:rFonts w:ascii="Times New Roman" w:eastAsia="Times New Roman" w:hAnsi="Times New Roman" w:cs="Times New Roman"/>
          <w:sz w:val="24"/>
          <w:szCs w:val="24"/>
        </w:rPr>
      </w:pPr>
    </w:p>
    <w:p w14:paraId="00000024" w14:textId="77777777" w:rsidR="00B96BB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Кандидатские экзамены:</w:t>
      </w:r>
    </w:p>
    <w:p w14:paraId="00000025" w14:textId="77777777" w:rsidR="00B96BB4" w:rsidRDefault="00B96BB4">
      <w:pPr>
        <w:jc w:val="both"/>
        <w:rPr>
          <w:rFonts w:ascii="Times New Roman" w:eastAsia="Times New Roman" w:hAnsi="Times New Roman" w:cs="Times New Roman"/>
          <w:b/>
          <w:sz w:val="24"/>
          <w:szCs w:val="24"/>
        </w:rPr>
      </w:pPr>
    </w:p>
    <w:p w14:paraId="00000026" w14:textId="77777777" w:rsidR="00B96BB4"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Кандидатский экзамен «История и философии науки» сдан на оценку «хорошо».</w:t>
      </w:r>
    </w:p>
    <w:p w14:paraId="00000027" w14:textId="77777777" w:rsidR="00B96BB4"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Кандидатский экзамен «Иностранный язык (английский)» сдан на оценку «отлично».</w:t>
      </w:r>
    </w:p>
    <w:p w14:paraId="00000028" w14:textId="77777777" w:rsidR="00B96BB4" w:rsidRDefault="00B96BB4">
      <w:pPr>
        <w:jc w:val="both"/>
        <w:rPr>
          <w:rFonts w:ascii="Times New Roman" w:eastAsia="Times New Roman" w:hAnsi="Times New Roman" w:cs="Times New Roman"/>
          <w:sz w:val="24"/>
          <w:szCs w:val="24"/>
        </w:rPr>
      </w:pPr>
    </w:p>
    <w:p w14:paraId="00000029" w14:textId="77777777" w:rsidR="00B96BB4" w:rsidRDefault="00B96BB4">
      <w:pPr>
        <w:jc w:val="both"/>
        <w:rPr>
          <w:rFonts w:ascii="Times New Roman" w:eastAsia="Times New Roman" w:hAnsi="Times New Roman" w:cs="Times New Roman"/>
          <w:sz w:val="24"/>
          <w:szCs w:val="24"/>
        </w:rPr>
      </w:pPr>
    </w:p>
    <w:p w14:paraId="0000002A" w14:textId="77777777" w:rsidR="00B96BB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в конференциях:</w:t>
      </w:r>
    </w:p>
    <w:p w14:paraId="0000002B" w14:textId="77777777" w:rsidR="00B96BB4" w:rsidRDefault="00B96BB4">
      <w:pPr>
        <w:jc w:val="both"/>
        <w:rPr>
          <w:rFonts w:ascii="Times New Roman" w:eastAsia="Times New Roman" w:hAnsi="Times New Roman" w:cs="Times New Roman"/>
          <w:b/>
          <w:sz w:val="24"/>
          <w:szCs w:val="24"/>
        </w:rPr>
      </w:pPr>
    </w:p>
    <w:p w14:paraId="0000002C" w14:textId="77777777" w:rsidR="00B96BB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января 2022 Радловские чтения, доклад “ Амбивалентность махалли в Узбекистане на примере Бухары и Коканда”.</w:t>
      </w:r>
    </w:p>
    <w:p w14:paraId="0000002D" w14:textId="77777777" w:rsidR="00B96BB4" w:rsidRDefault="00B96BB4">
      <w:pPr>
        <w:jc w:val="both"/>
        <w:rPr>
          <w:rFonts w:ascii="Times New Roman" w:eastAsia="Times New Roman" w:hAnsi="Times New Roman" w:cs="Times New Roman"/>
          <w:sz w:val="24"/>
          <w:szCs w:val="24"/>
        </w:rPr>
      </w:pPr>
    </w:p>
    <w:p w14:paraId="0000002E" w14:textId="77777777" w:rsidR="00B96BB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Полевая работа:</w:t>
      </w:r>
    </w:p>
    <w:p w14:paraId="0000002F" w14:textId="77777777" w:rsidR="00B96BB4" w:rsidRDefault="00B96BB4">
      <w:pPr>
        <w:jc w:val="both"/>
        <w:rPr>
          <w:rFonts w:ascii="Times New Roman" w:eastAsia="Times New Roman" w:hAnsi="Times New Roman" w:cs="Times New Roman"/>
          <w:b/>
          <w:sz w:val="24"/>
          <w:szCs w:val="24"/>
        </w:rPr>
      </w:pPr>
    </w:p>
    <w:p w14:paraId="00000030" w14:textId="77777777" w:rsidR="00B96BB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 2022 - полевая работа в Шымкенте и Ташкенте</w:t>
      </w:r>
    </w:p>
    <w:p w14:paraId="00000031" w14:textId="77777777" w:rsidR="00B96BB4" w:rsidRDefault="00B96BB4">
      <w:pPr>
        <w:jc w:val="both"/>
      </w:pPr>
    </w:p>
    <w:sectPr w:rsidR="00B96BB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34C37"/>
    <w:multiLevelType w:val="multilevel"/>
    <w:tmpl w:val="5E4C0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3620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B4"/>
    <w:rsid w:val="00601289"/>
    <w:rsid w:val="00B9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ACDC"/>
  <w15:docId w15:val="{A2499AB5-2EEC-4804-ABCF-1980A953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Казурова</cp:lastModifiedBy>
  <cp:revision>2</cp:revision>
  <dcterms:created xsi:type="dcterms:W3CDTF">2022-10-29T19:50:00Z</dcterms:created>
  <dcterms:modified xsi:type="dcterms:W3CDTF">2022-10-29T19:51:00Z</dcterms:modified>
</cp:coreProperties>
</file>