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09" w:rsidRDefault="00763209" w:rsidP="00763209">
      <w:pPr>
        <w:pStyle w:val="4"/>
        <w:rPr>
          <w:sz w:val="24"/>
        </w:rPr>
      </w:pPr>
      <w:r>
        <w:rPr>
          <w:sz w:val="24"/>
        </w:rPr>
        <w:t>Российская академия наук</w:t>
      </w:r>
    </w:p>
    <w:p w:rsidR="00763209" w:rsidRDefault="00763209" w:rsidP="00763209">
      <w:pPr>
        <w:pStyle w:val="a3"/>
      </w:pPr>
      <w:r>
        <w:t xml:space="preserve">Музей антропологии и этнографии </w:t>
      </w:r>
    </w:p>
    <w:p w:rsidR="00763209" w:rsidRDefault="00763209" w:rsidP="00763209">
      <w:pPr>
        <w:pStyle w:val="a3"/>
      </w:pPr>
      <w:r>
        <w:t>имени Петра Великого (Кунсткамера)</w:t>
      </w:r>
    </w:p>
    <w:p w:rsidR="00763209" w:rsidRDefault="00763209" w:rsidP="00763209">
      <w:pPr>
        <w:pStyle w:val="4"/>
        <w:rPr>
          <w:sz w:val="24"/>
        </w:rPr>
      </w:pPr>
    </w:p>
    <w:p w:rsidR="00763209" w:rsidRDefault="00763209" w:rsidP="00763209">
      <w:pPr>
        <w:pStyle w:val="5"/>
        <w:jc w:val="center"/>
        <w:rPr>
          <w:i w:val="0"/>
          <w:iCs w:val="0"/>
          <w:caps/>
        </w:rPr>
      </w:pPr>
      <w:r>
        <w:rPr>
          <w:i w:val="0"/>
          <w:iCs w:val="0"/>
          <w:caps/>
        </w:rPr>
        <w:t>Отдел этнографии ВОСТОЧНЫХ СЛАВЯН И НАРОДОВ ЕВРОПЕЙСКОЙ ЧАСТИ РОССИИ</w:t>
      </w:r>
    </w:p>
    <w:p w:rsidR="00763209" w:rsidRDefault="00763209" w:rsidP="00763209">
      <w:pPr>
        <w:jc w:val="right"/>
      </w:pPr>
    </w:p>
    <w:p w:rsidR="00763209" w:rsidRDefault="00763209" w:rsidP="00763209">
      <w:pPr>
        <w:jc w:val="center"/>
      </w:pPr>
    </w:p>
    <w:p w:rsidR="00763209" w:rsidRDefault="00763209" w:rsidP="00763209">
      <w:pPr>
        <w:jc w:val="center"/>
      </w:pPr>
    </w:p>
    <w:p w:rsidR="00763209" w:rsidRDefault="00763209" w:rsidP="00763209">
      <w:pPr>
        <w:jc w:val="center"/>
      </w:pPr>
    </w:p>
    <w:p w:rsidR="00763209" w:rsidRDefault="00763209" w:rsidP="00763209">
      <w:pPr>
        <w:jc w:val="center"/>
      </w:pPr>
    </w:p>
    <w:p w:rsidR="00763209" w:rsidRDefault="00763209" w:rsidP="00763209">
      <w:pPr>
        <w:pStyle w:val="1"/>
        <w:rPr>
          <w:caps/>
          <w:sz w:val="36"/>
        </w:rPr>
      </w:pPr>
      <w:r>
        <w:rPr>
          <w:caps/>
          <w:sz w:val="36"/>
        </w:rPr>
        <w:t>индивидуальный план Работы аспиранта</w:t>
      </w:r>
    </w:p>
    <w:p w:rsidR="00763209" w:rsidRDefault="00763209" w:rsidP="00763209"/>
    <w:p w:rsidR="00763209" w:rsidRDefault="00763209" w:rsidP="00763209"/>
    <w:p w:rsidR="00763209" w:rsidRDefault="00763209" w:rsidP="00763209"/>
    <w:p w:rsidR="00763209" w:rsidRDefault="00763209" w:rsidP="00763209"/>
    <w:p w:rsidR="00763209" w:rsidRDefault="00763209" w:rsidP="00763209"/>
    <w:p w:rsidR="00763209" w:rsidRDefault="00763209" w:rsidP="00763209">
      <w:pPr>
        <w:pStyle w:val="a5"/>
        <w:tabs>
          <w:tab w:val="clear" w:pos="4677"/>
          <w:tab w:val="clear" w:pos="9355"/>
        </w:tabs>
        <w:spacing w:line="360" w:lineRule="auto"/>
      </w:pPr>
    </w:p>
    <w:p w:rsidR="00763209" w:rsidRDefault="00763209" w:rsidP="00763209">
      <w:pPr>
        <w:spacing w:line="360" w:lineRule="auto"/>
        <w:jc w:val="both"/>
        <w:rPr>
          <w:caps/>
          <w:u w:val="single"/>
        </w:rPr>
      </w:pPr>
      <w:r>
        <w:rPr>
          <w:b/>
          <w:bCs/>
        </w:rPr>
        <w:t>Фамилия, имя, отчество</w:t>
      </w:r>
      <w:r>
        <w:rPr>
          <w:u w:val="single"/>
        </w:rPr>
        <w:tab/>
        <w:t>Хонинева Екатерина Александровна</w:t>
      </w:r>
      <w:r>
        <w:rPr>
          <w:u w:val="single"/>
        </w:rPr>
        <w:tab/>
      </w:r>
      <w:r>
        <w:rPr>
          <w:i/>
          <w:iCs/>
          <w:u w:val="single"/>
        </w:rPr>
        <w:tab/>
      </w:r>
      <w:r>
        <w:rPr>
          <w:i/>
          <w:iCs/>
          <w:u w:val="single"/>
        </w:rPr>
        <w:tab/>
      </w:r>
      <w:r>
        <w:rPr>
          <w:i/>
          <w:iCs/>
          <w:u w:val="single"/>
        </w:rPr>
        <w:tab/>
      </w:r>
    </w:p>
    <w:p w:rsidR="00763209" w:rsidRDefault="00763209" w:rsidP="00763209">
      <w:pPr>
        <w:spacing w:line="360" w:lineRule="auto"/>
        <w:jc w:val="both"/>
        <w:rPr>
          <w:b/>
          <w:bCs/>
          <w:u w:val="single"/>
        </w:rPr>
      </w:pPr>
    </w:p>
    <w:p w:rsidR="00763209" w:rsidRDefault="00763209" w:rsidP="00763209">
      <w:pPr>
        <w:spacing w:line="360" w:lineRule="auto"/>
        <w:jc w:val="both"/>
      </w:pPr>
      <w:r>
        <w:rPr>
          <w:b/>
          <w:bCs/>
        </w:rPr>
        <w:t>Дата зачисления</w:t>
      </w:r>
      <w:r>
        <w:rPr>
          <w:u w:val="single"/>
        </w:rPr>
        <w:tab/>
        <w:t>01.11.2017 г.</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b/>
          <w:bCs/>
        </w:rPr>
      </w:pPr>
    </w:p>
    <w:p w:rsidR="00763209" w:rsidRDefault="00763209" w:rsidP="00763209">
      <w:pPr>
        <w:spacing w:line="360" w:lineRule="auto"/>
        <w:jc w:val="both"/>
      </w:pPr>
      <w:r>
        <w:rPr>
          <w:b/>
          <w:bCs/>
        </w:rPr>
        <w:t>Срок окончания аспирантуры</w:t>
      </w:r>
      <w:r>
        <w:rPr>
          <w:u w:val="single"/>
        </w:rPr>
        <w:tab/>
        <w:t>31.10.2020 г.</w:t>
      </w:r>
      <w:r>
        <w:rPr>
          <w:u w:val="single"/>
        </w:rPr>
        <w:tab/>
        <w:t>(3 года)</w:t>
      </w:r>
      <w:r>
        <w:rPr>
          <w:u w:val="single"/>
        </w:rPr>
        <w:tab/>
      </w:r>
      <w:r>
        <w:rPr>
          <w:u w:val="single"/>
        </w:rPr>
        <w:tab/>
      </w:r>
      <w:r>
        <w:rPr>
          <w:u w:val="single"/>
        </w:rPr>
        <w:tab/>
      </w:r>
      <w:r>
        <w:rPr>
          <w:u w:val="single"/>
        </w:rPr>
        <w:tab/>
      </w:r>
    </w:p>
    <w:p w:rsidR="00763209" w:rsidRDefault="00763209" w:rsidP="00763209">
      <w:pPr>
        <w:spacing w:line="360" w:lineRule="auto"/>
        <w:jc w:val="both"/>
        <w:rPr>
          <w:b/>
          <w:bCs/>
        </w:rPr>
      </w:pPr>
    </w:p>
    <w:p w:rsidR="00763209" w:rsidRDefault="00763209" w:rsidP="00763209">
      <w:pPr>
        <w:spacing w:line="360" w:lineRule="auto"/>
        <w:jc w:val="both"/>
      </w:pPr>
      <w:r>
        <w:rPr>
          <w:b/>
          <w:bCs/>
        </w:rPr>
        <w:t xml:space="preserve">Направление подготовки     </w:t>
      </w:r>
      <w:r>
        <w:rPr>
          <w:u w:val="single"/>
        </w:rPr>
        <w:tab/>
      </w:r>
      <w:r>
        <w:rPr>
          <w:u w:val="single"/>
        </w:rPr>
        <w:tab/>
      </w:r>
      <w:r w:rsidRPr="0049245E">
        <w:rPr>
          <w:i/>
          <w:u w:val="single"/>
        </w:rPr>
        <w:t>46.06.01 Исторические науки и археол</w:t>
      </w:r>
      <w:r>
        <w:rPr>
          <w:i/>
          <w:u w:val="single"/>
        </w:rPr>
        <w:t>огия____</w:t>
      </w:r>
    </w:p>
    <w:p w:rsidR="00763209" w:rsidRDefault="00763209" w:rsidP="00763209">
      <w:pPr>
        <w:spacing w:line="360" w:lineRule="auto"/>
        <w:jc w:val="both"/>
        <w:rPr>
          <w:i/>
          <w:iCs/>
          <w:u w:val="single"/>
        </w:rPr>
      </w:pPr>
      <w:r w:rsidRPr="0049245E">
        <w:rPr>
          <w:b/>
          <w:iCs/>
        </w:rPr>
        <w:t xml:space="preserve">Профиль          </w:t>
      </w:r>
      <w:r>
        <w:rPr>
          <w:i/>
          <w:iCs/>
          <w:u w:val="single"/>
        </w:rPr>
        <w:t xml:space="preserve">                  07.00.07 Этнография, этнология и антропология ________ </w:t>
      </w:r>
    </w:p>
    <w:p w:rsidR="00763209" w:rsidRDefault="00763209" w:rsidP="00763209">
      <w:pPr>
        <w:spacing w:line="360" w:lineRule="auto"/>
        <w:rPr>
          <w:b/>
          <w:bCs/>
        </w:rPr>
      </w:pPr>
    </w:p>
    <w:p w:rsidR="00763209" w:rsidRPr="00CA6BFF" w:rsidRDefault="00763209" w:rsidP="00763209">
      <w:pPr>
        <w:spacing w:line="360" w:lineRule="auto"/>
      </w:pPr>
      <w:r>
        <w:rPr>
          <w:b/>
          <w:bCs/>
        </w:rPr>
        <w:t>Тема диссертации</w:t>
      </w:r>
      <w:r>
        <w:rPr>
          <w:i/>
          <w:iCs/>
          <w:u w:val="single"/>
        </w:rPr>
        <w:tab/>
        <w:t xml:space="preserve"> «Семиотические идеологии и практики самотрансформации в современном российском католицизме»</w:t>
      </w:r>
      <w:r w:rsidRPr="00CA6BFF">
        <w:rPr>
          <w:u w:val="single"/>
        </w:rPr>
        <w:tab/>
      </w:r>
      <w:r w:rsidRPr="00CA6BFF">
        <w:rPr>
          <w:u w:val="single"/>
        </w:rPr>
        <w:tab/>
      </w:r>
    </w:p>
    <w:p w:rsidR="00763209" w:rsidRPr="00CA6BFF" w:rsidRDefault="00763209" w:rsidP="00763209">
      <w:pPr>
        <w:spacing w:line="360" w:lineRule="auto"/>
      </w:pPr>
    </w:p>
    <w:p w:rsidR="00763209" w:rsidRPr="00BA7460" w:rsidRDefault="00763209" w:rsidP="00763209">
      <w:pPr>
        <w:spacing w:line="360" w:lineRule="auto"/>
        <w:jc w:val="both"/>
        <w:rPr>
          <w:u w:val="single"/>
        </w:rPr>
      </w:pPr>
      <w:r>
        <w:rPr>
          <w:b/>
          <w:bCs/>
        </w:rPr>
        <w:t>Научный руководитель</w:t>
      </w:r>
      <w:r>
        <w:rPr>
          <w:i/>
          <w:iCs/>
          <w:u w:val="single"/>
        </w:rPr>
        <w:tab/>
      </w:r>
      <w:r w:rsidRPr="00BA7460">
        <w:rPr>
          <w:i/>
          <w:iCs/>
          <w:u w:val="single"/>
        </w:rPr>
        <w:t>___</w:t>
      </w:r>
      <w:r>
        <w:rPr>
          <w:i/>
          <w:iCs/>
          <w:u w:val="single"/>
        </w:rPr>
        <w:t>к.и.н.</w:t>
      </w:r>
      <w:r w:rsidRPr="00BA7460">
        <w:rPr>
          <w:i/>
          <w:iCs/>
          <w:u w:val="single"/>
        </w:rPr>
        <w:t>_</w:t>
      </w:r>
      <w:r>
        <w:rPr>
          <w:i/>
          <w:iCs/>
          <w:u w:val="single"/>
        </w:rPr>
        <w:t>Штырков Сергей Анатольевич</w:t>
      </w:r>
      <w:r w:rsidRPr="00BA7460">
        <w:rPr>
          <w:i/>
          <w:iCs/>
          <w:u w:val="single"/>
        </w:rPr>
        <w:t>__</w:t>
      </w:r>
      <w:r>
        <w:rPr>
          <w:i/>
          <w:iCs/>
          <w:u w:val="single"/>
        </w:rPr>
        <w:t>___</w:t>
      </w:r>
      <w:r w:rsidRPr="00BA7460">
        <w:rPr>
          <w:i/>
          <w:iCs/>
          <w:u w:val="single"/>
        </w:rPr>
        <w:t>_____________</w:t>
      </w:r>
    </w:p>
    <w:p w:rsidR="00763209" w:rsidRDefault="00763209" w:rsidP="00763209"/>
    <w:p w:rsidR="00763209" w:rsidRDefault="00763209" w:rsidP="00763209">
      <w:pPr>
        <w:jc w:val="center"/>
        <w:rPr>
          <w:b/>
          <w:bCs/>
          <w:caps/>
        </w:rPr>
      </w:pPr>
      <w:r>
        <w:rPr>
          <w:b/>
          <w:bCs/>
          <w:caps/>
        </w:rPr>
        <w:br w:type="page"/>
      </w:r>
      <w:r>
        <w:rPr>
          <w:b/>
          <w:bCs/>
          <w:caps/>
        </w:rPr>
        <w:lastRenderedPageBreak/>
        <w:t>Рабочий план первого года подготовки</w:t>
      </w: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63209" w:rsidP="00763209">
      <w:pPr>
        <w:jc w:val="both"/>
      </w:pPr>
      <w:r>
        <w:t xml:space="preserve">а) июнь 2018 Кандидатский экзамен по истории и философии науки (с посещением подготовительных курсов в ноябре 2017 – апреле 2018) </w:t>
      </w:r>
    </w:p>
    <w:p w:rsidR="001E3483" w:rsidRDefault="001E3483" w:rsidP="00763209">
      <w:pPr>
        <w:jc w:val="both"/>
      </w:pPr>
      <w:r>
        <w:t>б) сдан кандидатский экзамен по иностранному языку (отлично)</w:t>
      </w:r>
    </w:p>
    <w:p w:rsidR="00763209" w:rsidRDefault="00763209" w:rsidP="00763209">
      <w:pPr>
        <w:jc w:val="both"/>
      </w:pPr>
      <w:r>
        <w:tab/>
      </w:r>
    </w:p>
    <w:p w:rsidR="00763209" w:rsidRDefault="00763209" w:rsidP="00763209">
      <w:pPr>
        <w:jc w:val="both"/>
      </w:pPr>
    </w:p>
    <w:p w:rsidR="00763209" w:rsidRDefault="00763209" w:rsidP="00763209">
      <w:pPr>
        <w:jc w:val="both"/>
        <w:rPr>
          <w:b/>
          <w:bCs/>
        </w:rPr>
      </w:pPr>
      <w:r>
        <w:rPr>
          <w:b/>
          <w:bCs/>
        </w:rPr>
        <w:t>2. Работа над диссертацией:</w:t>
      </w:r>
    </w:p>
    <w:p w:rsidR="00D00AA3" w:rsidRDefault="00D00AA3" w:rsidP="00763209">
      <w:pPr>
        <w:jc w:val="both"/>
        <w:rPr>
          <w:b/>
          <w:bCs/>
        </w:rPr>
      </w:pPr>
    </w:p>
    <w:p w:rsidR="00763209" w:rsidRDefault="00763209" w:rsidP="00763209">
      <w:pPr>
        <w:ind w:left="708"/>
        <w:jc w:val="both"/>
        <w:rPr>
          <w:b/>
          <w:bCs/>
          <w:i/>
          <w:iCs/>
        </w:rPr>
      </w:pPr>
      <w:r>
        <w:rPr>
          <w:b/>
          <w:bCs/>
          <w:i/>
          <w:iCs/>
        </w:rPr>
        <w:t xml:space="preserve">а) теоретическая работа </w:t>
      </w:r>
    </w:p>
    <w:p w:rsidR="00F65A5B" w:rsidRPr="00D00AA3" w:rsidRDefault="00763209" w:rsidP="00D00AA3">
      <w:pPr>
        <w:rPr>
          <w:rFonts w:ascii="Times" w:hAnsi="Times" w:cs="Tahoma"/>
          <w:b/>
          <w:bCs/>
          <w:color w:val="000000" w:themeColor="text1"/>
        </w:rPr>
      </w:pPr>
      <w:r>
        <w:t xml:space="preserve">Ноябрь 2017 – </w:t>
      </w:r>
      <w:r w:rsidR="00E82963">
        <w:t>февраль</w:t>
      </w:r>
      <w:r>
        <w:t xml:space="preserve"> 2018 </w:t>
      </w:r>
      <w:r w:rsidR="00B61EC9">
        <w:t xml:space="preserve">доработка главы </w:t>
      </w:r>
      <w:r w:rsidR="00B61EC9" w:rsidRPr="00D00AA3">
        <w:t>«</w:t>
      </w:r>
      <w:r w:rsidR="00D00AA3" w:rsidRPr="00D00AA3">
        <w:rPr>
          <w:rFonts w:ascii="Times" w:hAnsi="Times" w:cs="Tahoma"/>
          <w:bCs/>
          <w:color w:val="000000" w:themeColor="text1"/>
        </w:rPr>
        <w:t>Призвание как диалог и как жизненный проект: самотрансформация в практике распознавания «призванных» католиков</w:t>
      </w:r>
      <w:r w:rsidR="00B61EC9" w:rsidRPr="00D00AA3">
        <w:t>».</w:t>
      </w:r>
    </w:p>
    <w:p w:rsidR="00763209" w:rsidRDefault="00F65A5B" w:rsidP="00763209">
      <w:pPr>
        <w:jc w:val="both"/>
      </w:pPr>
      <w:r>
        <w:t xml:space="preserve">Ноябрь 2017 – июнь 2018 </w:t>
      </w:r>
      <w:r w:rsidR="00763209">
        <w:t>Подготовительная работа в библиотеке Европейского университета в Санкт-Петербурге,</w:t>
      </w:r>
      <w:r w:rsidR="00B61EC9">
        <w:t xml:space="preserve"> знакомство с корпусом литературы по антропологии христианства.</w:t>
      </w:r>
      <w:r w:rsidR="00763209">
        <w:t xml:space="preserve"> Анализ полевых материалов, собранных </w:t>
      </w:r>
      <w:r w:rsidR="00B61EC9">
        <w:t>в ходе обучения на 1 курсе аспирантуры факультета антропологии ЕУСПб</w:t>
      </w:r>
      <w:r>
        <w:t>, а также в течение первого года подготовки</w:t>
      </w:r>
      <w:r w:rsidR="00B61EC9">
        <w:t xml:space="preserve">. </w:t>
      </w:r>
      <w:r w:rsidR="00D00AA3">
        <w:t>К концу года планируется написание второй главы</w:t>
      </w:r>
      <w:r w:rsidR="000D0139">
        <w:t>.</w:t>
      </w:r>
    </w:p>
    <w:p w:rsidR="00763209" w:rsidRDefault="00763209" w:rsidP="00763209">
      <w:pPr>
        <w:ind w:left="708"/>
        <w:jc w:val="both"/>
      </w:pPr>
    </w:p>
    <w:p w:rsidR="00763209" w:rsidRDefault="00763209" w:rsidP="00763209">
      <w:pPr>
        <w:ind w:left="708"/>
        <w:jc w:val="both"/>
        <w:rPr>
          <w:b/>
          <w:bCs/>
          <w:i/>
          <w:iCs/>
        </w:rPr>
      </w:pPr>
      <w:r>
        <w:rPr>
          <w:b/>
          <w:bCs/>
          <w:i/>
          <w:iCs/>
        </w:rPr>
        <w:t xml:space="preserve">б) экспериментальная работа </w:t>
      </w:r>
    </w:p>
    <w:p w:rsidR="00763209" w:rsidRDefault="00F65A5B" w:rsidP="00763209">
      <w:pPr>
        <w:jc w:val="both"/>
      </w:pPr>
      <w:r>
        <w:t>Ноябрь 2017 – май 2018 – полевая работа в Санкт-Петербурге</w:t>
      </w:r>
      <w:r w:rsidR="00BF206D">
        <w:t>. Также планируются краткосрочные поездки в Москву</w:t>
      </w:r>
    </w:p>
    <w:p w:rsidR="00F65A5B" w:rsidRDefault="00F65A5B" w:rsidP="00763209">
      <w:pPr>
        <w:jc w:val="both"/>
      </w:pPr>
      <w:r>
        <w:t xml:space="preserve">Август 2018 – полевая работа в </w:t>
      </w:r>
      <w:r w:rsidR="00BF206D">
        <w:t>Новосибирске</w:t>
      </w:r>
    </w:p>
    <w:p w:rsidR="00D00AA3" w:rsidRDefault="00D00AA3" w:rsidP="00D00AA3">
      <w:pPr>
        <w:jc w:val="both"/>
      </w:pPr>
      <w:r>
        <w:t>В</w:t>
      </w:r>
      <w:r w:rsidR="0096123F">
        <w:t>сего на данный момент собрано 31</w:t>
      </w:r>
      <w:r w:rsidR="000D0139">
        <w:t xml:space="preserve"> интервью</w:t>
      </w:r>
      <w:r>
        <w:t>, по результатам включенного наблюдения написан полевой дневник.</w:t>
      </w:r>
    </w:p>
    <w:p w:rsidR="00D00AA3" w:rsidRPr="0096123F" w:rsidRDefault="00D00AA3" w:rsidP="00763209">
      <w:pPr>
        <w:jc w:val="both"/>
      </w:pPr>
    </w:p>
    <w:p w:rsidR="00D00AA3" w:rsidRDefault="00D00AA3" w:rsidP="00763209">
      <w:pPr>
        <w:jc w:val="both"/>
      </w:pPr>
    </w:p>
    <w:p w:rsidR="00763209" w:rsidRPr="00084092" w:rsidRDefault="00763209" w:rsidP="00763209">
      <w:pPr>
        <w:ind w:left="708"/>
        <w:jc w:val="both"/>
        <w:rPr>
          <w:lang w:val="en-US"/>
        </w:rPr>
      </w:pPr>
      <w:r>
        <w:rPr>
          <w:b/>
          <w:bCs/>
          <w:i/>
          <w:iCs/>
        </w:rPr>
        <w:t>в</w:t>
      </w:r>
      <w:r w:rsidRPr="00084092">
        <w:rPr>
          <w:b/>
          <w:bCs/>
          <w:i/>
          <w:iCs/>
          <w:lang w:val="en-US"/>
        </w:rPr>
        <w:t xml:space="preserve">) </w:t>
      </w:r>
      <w:r>
        <w:rPr>
          <w:b/>
          <w:bCs/>
          <w:i/>
          <w:iCs/>
        </w:rPr>
        <w:t>публикация</w:t>
      </w:r>
      <w:r w:rsidR="00C71B07">
        <w:rPr>
          <w:b/>
          <w:bCs/>
          <w:i/>
          <w:iCs/>
        </w:rPr>
        <w:t xml:space="preserve"> </w:t>
      </w:r>
      <w:r>
        <w:rPr>
          <w:b/>
          <w:bCs/>
          <w:i/>
          <w:iCs/>
        </w:rPr>
        <w:t>статей</w:t>
      </w:r>
    </w:p>
    <w:p w:rsidR="00C75EFC" w:rsidRDefault="00C75EFC" w:rsidP="00C75EFC">
      <w:pPr>
        <w:widowControl w:val="0"/>
        <w:autoSpaceDE w:val="0"/>
        <w:autoSpaceDN w:val="0"/>
        <w:adjustRightInd w:val="0"/>
        <w:spacing w:after="240" w:line="276" w:lineRule="auto"/>
        <w:jc w:val="both"/>
        <w:rPr>
          <w:color w:val="000000" w:themeColor="text1"/>
        </w:rPr>
      </w:pPr>
      <w:r>
        <w:rPr>
          <w:bCs/>
          <w:iCs/>
        </w:rPr>
        <w:t>Март</w:t>
      </w:r>
      <w:r w:rsidRPr="00C75EFC">
        <w:rPr>
          <w:bCs/>
          <w:iCs/>
          <w:lang w:val="en-US"/>
        </w:rPr>
        <w:t xml:space="preserve"> 2018</w:t>
      </w:r>
      <w:r w:rsidRPr="00EB0FFA">
        <w:rPr>
          <w:color w:val="000000" w:themeColor="text1"/>
          <w:lang w:val="en-US"/>
        </w:rPr>
        <w:t xml:space="preserve">Рец.: Agnieszka Pasieka, </w:t>
      </w:r>
      <w:r w:rsidRPr="00EB0FFA">
        <w:rPr>
          <w:rFonts w:ascii="Times" w:hAnsi="Times" w:cs="Times"/>
          <w:i/>
          <w:iCs/>
          <w:color w:val="000000" w:themeColor="text1"/>
          <w:lang w:val="en-US"/>
        </w:rPr>
        <w:t>Hierarchy and Pluralism: Living Religious Difference in Catholic Poland</w:t>
      </w:r>
      <w:r w:rsidRPr="00EB0FFA">
        <w:rPr>
          <w:color w:val="000000" w:themeColor="text1"/>
          <w:lang w:val="en-US"/>
        </w:rPr>
        <w:t xml:space="preserve">. Contemporary Anthropology of Religion Series. New York: Palgrave Macmillan, 2015 // </w:t>
      </w:r>
      <w:r w:rsidRPr="00EB0FFA">
        <w:rPr>
          <w:i/>
          <w:color w:val="000000" w:themeColor="text1"/>
        </w:rPr>
        <w:t>Антропологическийфорум</w:t>
      </w:r>
      <w:r w:rsidRPr="00EB0FFA">
        <w:rPr>
          <w:i/>
          <w:color w:val="000000" w:themeColor="text1"/>
          <w:lang w:val="en-US"/>
        </w:rPr>
        <w:t>.</w:t>
      </w:r>
      <w:r w:rsidRPr="001E3483">
        <w:rPr>
          <w:color w:val="000000" w:themeColor="text1"/>
          <w:lang w:val="en-US"/>
        </w:rPr>
        <w:t xml:space="preserve">2018. </w:t>
      </w:r>
      <w:r w:rsidRPr="00EB0FFA">
        <w:rPr>
          <w:color w:val="000000" w:themeColor="text1"/>
        </w:rPr>
        <w:t>(в печати)</w:t>
      </w:r>
    </w:p>
    <w:p w:rsidR="00D23BDC" w:rsidRDefault="00C75EFC" w:rsidP="00C75EFC">
      <w:r>
        <w:t xml:space="preserve">Публикация результатов анализа полевых материалов в </w:t>
      </w:r>
      <w:r w:rsidR="00704811">
        <w:t>специальном</w:t>
      </w:r>
      <w:r w:rsidR="00F65A5B">
        <w:t xml:space="preserve"> номере журнала «Государство, религия, церковь в России и за</w:t>
      </w:r>
      <w:r w:rsidR="00C71B07">
        <w:t xml:space="preserve"> </w:t>
      </w:r>
      <w:r w:rsidR="00F65A5B">
        <w:t>рубежом»</w:t>
      </w:r>
      <w:r w:rsidR="00D23BDC">
        <w:t xml:space="preserve"> по теме «Гендерные стратегии и дисциплинарные практики в религиозных сообществах»</w:t>
      </w:r>
    </w:p>
    <w:p w:rsidR="00D23BDC" w:rsidRDefault="00D23BDC" w:rsidP="00C75EFC"/>
    <w:p w:rsidR="00D23BDC" w:rsidRDefault="00D23BDC" w:rsidP="00D23BDC">
      <w:r>
        <w:t>Публикация результатов анализа полевых материалов в специальном номере журнала «Государство, религия, церковь в России и за рубежом» по мотивам проведенного в ЕУСПб на базе Центра антропологии религии в декабре 2017 года семинара «Семиотические идеологии и интерпретативные практики в религиозных сообществах»</w:t>
      </w:r>
    </w:p>
    <w:p w:rsidR="00D23BDC" w:rsidRDefault="00D23BDC" w:rsidP="00D23BDC"/>
    <w:p w:rsidR="00D00AA3" w:rsidRPr="00084092" w:rsidRDefault="00D23BDC" w:rsidP="00D00AA3">
      <w:pPr>
        <w:rPr>
          <w:lang w:val="en-US"/>
        </w:rPr>
      </w:pPr>
      <w:r>
        <w:t>Подготовка рецензии</w:t>
      </w:r>
      <w:r w:rsidR="00D00AA3">
        <w:t xml:space="preserve"> для журнала «Антропологический форум»</w:t>
      </w:r>
      <w:r w:rsidRPr="00D00AA3">
        <w:t xml:space="preserve">на </w:t>
      </w:r>
      <w:r w:rsidR="00D00AA3" w:rsidRPr="00D00AA3">
        <w:rPr>
          <w:color w:val="222222"/>
          <w:shd w:val="clear" w:color="auto" w:fill="FFFFFF"/>
        </w:rPr>
        <w:t xml:space="preserve">Opas, M., &amp; Paine, C. (Eds.). </w:t>
      </w:r>
      <w:r w:rsidR="00D00AA3" w:rsidRPr="00D00AA3">
        <w:rPr>
          <w:color w:val="222222"/>
          <w:shd w:val="clear" w:color="auto" w:fill="FFFFFF"/>
          <w:lang w:val="en-US"/>
        </w:rPr>
        <w:t>(2017). </w:t>
      </w:r>
      <w:r w:rsidR="00D00AA3" w:rsidRPr="00D00AA3">
        <w:rPr>
          <w:i/>
          <w:iCs/>
          <w:color w:val="222222"/>
          <w:shd w:val="clear" w:color="auto" w:fill="FFFFFF"/>
          <w:lang w:val="en-US"/>
        </w:rPr>
        <w:t>Christianity and the Limits of Materiality</w:t>
      </w:r>
      <w:r w:rsidR="00D00AA3" w:rsidRPr="00D00AA3">
        <w:rPr>
          <w:color w:val="222222"/>
          <w:shd w:val="clear" w:color="auto" w:fill="FFFFFF"/>
          <w:lang w:val="en-US"/>
        </w:rPr>
        <w:t xml:space="preserve"> (Vol. 1). </w:t>
      </w:r>
      <w:r w:rsidR="00D00AA3" w:rsidRPr="00084092">
        <w:rPr>
          <w:color w:val="222222"/>
          <w:shd w:val="clear" w:color="auto" w:fill="FFFFFF"/>
          <w:lang w:val="en-US"/>
        </w:rPr>
        <w:t xml:space="preserve">Bloomsbury Publishing </w:t>
      </w:r>
    </w:p>
    <w:p w:rsidR="00D23BDC" w:rsidRPr="00D23BDC" w:rsidRDefault="00D23BDC" w:rsidP="00D23BDC">
      <w:pPr>
        <w:rPr>
          <w:lang w:val="en-US"/>
        </w:rPr>
      </w:pPr>
    </w:p>
    <w:p w:rsidR="00763209" w:rsidRPr="00084092" w:rsidRDefault="00763209" w:rsidP="00D00AA3">
      <w:pPr>
        <w:rPr>
          <w:lang w:val="en-US"/>
        </w:rPr>
      </w:pPr>
    </w:p>
    <w:p w:rsidR="00763209" w:rsidRPr="00084092" w:rsidRDefault="00763209" w:rsidP="00763209">
      <w:pPr>
        <w:rPr>
          <w:b/>
          <w:bCs/>
          <w:i/>
          <w:iCs/>
          <w:lang w:val="en-US"/>
        </w:rPr>
      </w:pPr>
    </w:p>
    <w:p w:rsidR="00763209" w:rsidRPr="00084092" w:rsidRDefault="00763209" w:rsidP="00763209">
      <w:pPr>
        <w:rPr>
          <w:b/>
          <w:bCs/>
          <w:i/>
          <w:iCs/>
          <w:lang w:val="en-US"/>
        </w:rPr>
      </w:pPr>
    </w:p>
    <w:p w:rsidR="00763209" w:rsidRPr="00084092" w:rsidRDefault="00763209" w:rsidP="00763209">
      <w:pPr>
        <w:rPr>
          <w:b/>
          <w:bCs/>
          <w:i/>
          <w:iCs/>
          <w:lang w:val="en-US"/>
        </w:rPr>
      </w:pPr>
    </w:p>
    <w:p w:rsidR="00763209" w:rsidRPr="00084092" w:rsidRDefault="00763209" w:rsidP="00763209">
      <w:pPr>
        <w:rPr>
          <w:lang w:val="en-US"/>
        </w:rPr>
      </w:pPr>
      <w:r>
        <w:rPr>
          <w:b/>
          <w:bCs/>
          <w:i/>
          <w:iCs/>
        </w:rPr>
        <w:t>Аспирант</w:t>
      </w:r>
      <w:r w:rsidRPr="00084092">
        <w:rPr>
          <w:u w:val="single"/>
          <w:lang w:val="en-US"/>
        </w:rPr>
        <w:tab/>
      </w:r>
      <w:r w:rsidRPr="00084092">
        <w:rPr>
          <w:u w:val="single"/>
          <w:lang w:val="en-US"/>
        </w:rPr>
        <w:tab/>
      </w:r>
      <w:r w:rsidRPr="00084092">
        <w:rPr>
          <w:u w:val="single"/>
          <w:lang w:val="en-US"/>
        </w:rPr>
        <w:tab/>
      </w:r>
      <w:r w:rsidRPr="00084092">
        <w:rPr>
          <w:u w:val="single"/>
          <w:lang w:val="en-US"/>
        </w:rPr>
        <w:tab/>
      </w:r>
      <w:r w:rsidRPr="00084092">
        <w:rPr>
          <w:u w:val="single"/>
          <w:lang w:val="en-US"/>
        </w:rPr>
        <w:tab/>
      </w:r>
      <w:r w:rsidRPr="00084092">
        <w:rPr>
          <w:i/>
          <w:iCs/>
          <w:u w:val="single"/>
          <w:lang w:val="en-US"/>
        </w:rPr>
        <w:tab/>
      </w:r>
      <w:r w:rsidRPr="00084092">
        <w:rPr>
          <w:lang w:val="en-US"/>
        </w:rPr>
        <w:t>«</w:t>
      </w:r>
      <w:r w:rsidRPr="00084092">
        <w:rPr>
          <w:u w:val="single"/>
          <w:lang w:val="en-US"/>
        </w:rPr>
        <w:tab/>
      </w:r>
      <w:r w:rsidRPr="00084092">
        <w:rPr>
          <w:lang w:val="en-US"/>
        </w:rPr>
        <w:t>»</w:t>
      </w:r>
      <w:r w:rsidRPr="00084092">
        <w:rPr>
          <w:u w:val="single"/>
          <w:lang w:val="en-US"/>
        </w:rPr>
        <w:tab/>
      </w:r>
      <w:r w:rsidRPr="00084092">
        <w:rPr>
          <w:u w:val="single"/>
          <w:lang w:val="en-US"/>
        </w:rPr>
        <w:tab/>
      </w:r>
      <w:r w:rsidRPr="00084092">
        <w:rPr>
          <w:lang w:val="en-US"/>
        </w:rPr>
        <w:t xml:space="preserve">200 </w:t>
      </w:r>
      <w:r>
        <w:t>г</w:t>
      </w:r>
      <w:r w:rsidRPr="00084092">
        <w:rPr>
          <w:lang w:val="en-US"/>
        </w:rPr>
        <w:t>.</w:t>
      </w:r>
    </w:p>
    <w:p w:rsidR="00763209" w:rsidRPr="00084092" w:rsidRDefault="00763209" w:rsidP="00763209">
      <w:pPr>
        <w:rPr>
          <w:lang w:val="en-US"/>
        </w:rPr>
      </w:pPr>
    </w:p>
    <w:p w:rsidR="00763209" w:rsidRPr="00084092" w:rsidRDefault="00763209" w:rsidP="00763209">
      <w:pPr>
        <w:rPr>
          <w:lang w:val="en-US"/>
        </w:rPr>
      </w:pPr>
    </w:p>
    <w:p w:rsidR="00763209" w:rsidRDefault="00763209" w:rsidP="00763209">
      <w:r>
        <w:rPr>
          <w:b/>
          <w:bCs/>
          <w:i/>
          <w:iCs/>
        </w:rPr>
        <w:t>Научный руководитель</w:t>
      </w:r>
      <w:r>
        <w:rPr>
          <w:u w:val="single"/>
        </w:rPr>
        <w:tab/>
      </w:r>
      <w:r>
        <w:rPr>
          <w:u w:val="single"/>
        </w:rPr>
        <w:tab/>
      </w:r>
      <w:r>
        <w:rPr>
          <w:u w:val="single"/>
        </w:rPr>
        <w:tab/>
      </w:r>
      <w:r>
        <w:t>«</w:t>
      </w:r>
      <w:r>
        <w:rPr>
          <w:u w:val="single"/>
        </w:rPr>
        <w:tab/>
      </w:r>
      <w:r>
        <w:rPr>
          <w:u w:val="single"/>
        </w:rPr>
        <w:tab/>
      </w:r>
      <w:r>
        <w:t>»</w:t>
      </w:r>
      <w:r>
        <w:rPr>
          <w:u w:val="single"/>
        </w:rPr>
        <w:tab/>
      </w:r>
      <w:r>
        <w:rPr>
          <w:u w:val="single"/>
        </w:rPr>
        <w:tab/>
      </w:r>
      <w:r>
        <w:t>200г.</w:t>
      </w:r>
    </w:p>
    <w:p w:rsidR="00763209" w:rsidRPr="00D72C51" w:rsidRDefault="00763209" w:rsidP="00763209">
      <w:pPr>
        <w:rPr>
          <w:b/>
        </w:rPr>
      </w:pPr>
      <w:r w:rsidRPr="00D72C51">
        <w:rPr>
          <w:b/>
        </w:rPr>
        <w:br w:type="page"/>
      </w:r>
      <w:r w:rsidRPr="00D72C51">
        <w:rPr>
          <w:b/>
        </w:rPr>
        <w:lastRenderedPageBreak/>
        <w:t>Рабочий план ВТОРОГО года подготовки</w:t>
      </w:r>
    </w:p>
    <w:p w:rsidR="00763209" w:rsidRDefault="00763209" w:rsidP="00763209">
      <w:pPr>
        <w:pStyle w:val="a5"/>
        <w:tabs>
          <w:tab w:val="clear" w:pos="4677"/>
          <w:tab w:val="clear" w:pos="9355"/>
        </w:tabs>
      </w:pPr>
    </w:p>
    <w:p w:rsidR="00763209" w:rsidRDefault="00763209" w:rsidP="00763209">
      <w:pPr>
        <w:jc w:val="both"/>
      </w:pPr>
      <w:r>
        <w:rPr>
          <w:b/>
          <w:bCs/>
        </w:rPr>
        <w:t>1.Подготовка и сдача кандидатских экзаменов</w:t>
      </w:r>
      <w:r>
        <w:t xml:space="preserve">. </w:t>
      </w:r>
    </w:p>
    <w:p w:rsidR="00763209" w:rsidRDefault="00C75EFC" w:rsidP="00763209">
      <w:pPr>
        <w:jc w:val="both"/>
      </w:pPr>
      <w:r>
        <w:t>Март 2019</w:t>
      </w:r>
      <w:r w:rsidR="00763209">
        <w:t xml:space="preserve"> Кандидатский экзамен по специальности </w:t>
      </w:r>
    </w:p>
    <w:p w:rsidR="00BF206D" w:rsidRDefault="00BF206D" w:rsidP="00763209">
      <w:pPr>
        <w:jc w:val="both"/>
      </w:pPr>
    </w:p>
    <w:p w:rsidR="00763209" w:rsidRDefault="00763209" w:rsidP="00763209">
      <w:pPr>
        <w:jc w:val="both"/>
        <w:rPr>
          <w:b/>
          <w:bCs/>
        </w:rPr>
      </w:pPr>
      <w:r>
        <w:rPr>
          <w:b/>
          <w:bCs/>
        </w:rPr>
        <w:t>2. Работа над диссертацией:</w:t>
      </w:r>
    </w:p>
    <w:p w:rsidR="00763209" w:rsidRDefault="00763209" w:rsidP="00763209">
      <w:pPr>
        <w:ind w:left="708"/>
        <w:jc w:val="both"/>
        <w:rPr>
          <w:b/>
          <w:bCs/>
          <w:i/>
          <w:iCs/>
        </w:rPr>
      </w:pPr>
      <w:r>
        <w:rPr>
          <w:b/>
          <w:bCs/>
          <w:i/>
          <w:iCs/>
        </w:rPr>
        <w:t xml:space="preserve">а) теоретическая работа </w:t>
      </w:r>
    </w:p>
    <w:p w:rsidR="00763209" w:rsidRPr="005E5820" w:rsidRDefault="00D00AA3" w:rsidP="00763209">
      <w:pPr>
        <w:jc w:val="both"/>
      </w:pPr>
      <w:r>
        <w:t>Сентябрь 2018 – июнь 2019</w:t>
      </w:r>
      <w:r w:rsidR="00763209">
        <w:t xml:space="preserve"> Анализ полевых материалов – текстов интервью, полевого дневника, визуальных данных. К концу года планируется завершение написания </w:t>
      </w:r>
      <w:r w:rsidR="000D0139">
        <w:t>третьей</w:t>
      </w:r>
      <w:r w:rsidR="00763209">
        <w:t xml:space="preserve"> главы.</w:t>
      </w:r>
    </w:p>
    <w:p w:rsidR="00763209" w:rsidRDefault="00763209" w:rsidP="00763209">
      <w:pPr>
        <w:jc w:val="both"/>
      </w:pPr>
    </w:p>
    <w:p w:rsidR="00763209" w:rsidRPr="00B71BA9" w:rsidRDefault="00763209" w:rsidP="00763209">
      <w:pPr>
        <w:ind w:left="708"/>
        <w:jc w:val="both"/>
        <w:rPr>
          <w:b/>
          <w:bCs/>
          <w:i/>
          <w:iCs/>
        </w:rPr>
      </w:pPr>
      <w:r>
        <w:rPr>
          <w:b/>
          <w:bCs/>
          <w:i/>
          <w:iCs/>
        </w:rPr>
        <w:t xml:space="preserve">б) экспериментальная работа </w:t>
      </w:r>
    </w:p>
    <w:p w:rsidR="00763209" w:rsidRDefault="00BF206D" w:rsidP="00763209">
      <w:pPr>
        <w:jc w:val="both"/>
      </w:pPr>
      <w:r>
        <w:t>В течение второго года подготовки – п</w:t>
      </w:r>
      <w:r w:rsidR="00763209" w:rsidRPr="00B71BA9">
        <w:t>олевая работа в</w:t>
      </w:r>
      <w:r>
        <w:t xml:space="preserve"> Санкт-Петербург</w:t>
      </w:r>
      <w:r w:rsidR="006A432F">
        <w:t>е</w:t>
      </w:r>
      <w:r w:rsidR="00763209">
        <w:t>;</w:t>
      </w:r>
    </w:p>
    <w:p w:rsidR="00BF206D" w:rsidRDefault="00BF206D" w:rsidP="00763209">
      <w:pPr>
        <w:jc w:val="both"/>
      </w:pPr>
      <w:r>
        <w:t>Также планируются краткосрочные поездки в Москву.</w:t>
      </w:r>
    </w:p>
    <w:p w:rsidR="00763209" w:rsidRDefault="00763209" w:rsidP="00763209">
      <w:pPr>
        <w:jc w:val="both"/>
      </w:pPr>
    </w:p>
    <w:p w:rsidR="00763209" w:rsidRPr="00BF206D" w:rsidRDefault="00763209" w:rsidP="00763209">
      <w:pPr>
        <w:jc w:val="both"/>
        <w:rPr>
          <w:b/>
          <w:bCs/>
        </w:rPr>
      </w:pPr>
    </w:p>
    <w:p w:rsidR="00763209" w:rsidRDefault="00763209" w:rsidP="00763209">
      <w:pPr>
        <w:ind w:left="708"/>
        <w:jc w:val="both"/>
      </w:pPr>
      <w:r>
        <w:rPr>
          <w:b/>
          <w:bCs/>
          <w:i/>
          <w:iCs/>
        </w:rPr>
        <w:t>в) публикация статей</w:t>
      </w:r>
    </w:p>
    <w:p w:rsidR="00763209" w:rsidRDefault="00763209" w:rsidP="00763209">
      <w:pPr>
        <w:rPr>
          <w:b/>
          <w:bCs/>
          <w:i/>
          <w:iCs/>
        </w:rPr>
      </w:pPr>
    </w:p>
    <w:p w:rsidR="000D0139" w:rsidRDefault="000D0139" w:rsidP="000D0139">
      <w:r>
        <w:t>Публикация результатов анализа полевых материалов, в том числе в изданиях из списка ВАК.</w:t>
      </w: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200 г.</w:t>
      </w:r>
    </w:p>
    <w:p w:rsidR="00763209" w:rsidRDefault="00763209" w:rsidP="00763209"/>
    <w:p w:rsidR="00763209" w:rsidRDefault="00763209" w:rsidP="00763209"/>
    <w:p w:rsidR="00763209" w:rsidRDefault="00763209" w:rsidP="00763209">
      <w:r>
        <w:rPr>
          <w:b/>
          <w:bCs/>
          <w:i/>
          <w:iCs/>
        </w:rPr>
        <w:t>Научный руководитель</w:t>
      </w:r>
      <w:r>
        <w:rPr>
          <w:u w:val="single"/>
        </w:rPr>
        <w:tab/>
      </w:r>
      <w:r>
        <w:rPr>
          <w:u w:val="single"/>
        </w:rPr>
        <w:tab/>
      </w:r>
      <w:r>
        <w:rPr>
          <w:u w:val="single"/>
        </w:rPr>
        <w:tab/>
      </w:r>
      <w:r>
        <w:t>«</w:t>
      </w:r>
      <w:r>
        <w:rPr>
          <w:u w:val="single"/>
        </w:rPr>
        <w:tab/>
      </w:r>
      <w:r>
        <w:rPr>
          <w:u w:val="single"/>
        </w:rPr>
        <w:tab/>
      </w:r>
      <w:r>
        <w:t>»</w:t>
      </w:r>
      <w:r>
        <w:rPr>
          <w:u w:val="single"/>
        </w:rPr>
        <w:tab/>
      </w:r>
      <w:r>
        <w:rPr>
          <w:u w:val="single"/>
        </w:rPr>
        <w:tab/>
      </w:r>
      <w:r>
        <w:t>200г.</w:t>
      </w:r>
    </w:p>
    <w:p w:rsidR="00763209" w:rsidRDefault="00763209" w:rsidP="00763209">
      <w:pPr>
        <w:jc w:val="center"/>
        <w:rPr>
          <w:b/>
          <w:bCs/>
          <w:caps/>
        </w:rPr>
      </w:pPr>
      <w:r>
        <w:rPr>
          <w:b/>
          <w:bCs/>
          <w:caps/>
        </w:rPr>
        <w:br w:type="page"/>
      </w:r>
      <w:r>
        <w:rPr>
          <w:b/>
          <w:bCs/>
          <w:caps/>
        </w:rPr>
        <w:lastRenderedPageBreak/>
        <w:t>Рабочий план ТРЕТЬЕГО года подготовки</w:t>
      </w: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63209" w:rsidP="00763209">
      <w:pPr>
        <w:jc w:val="both"/>
      </w:pPr>
      <w:r>
        <w:t>Не предусмотрена</w:t>
      </w:r>
    </w:p>
    <w:p w:rsidR="00763209" w:rsidRDefault="00763209" w:rsidP="00763209">
      <w:pPr>
        <w:jc w:val="both"/>
      </w:pPr>
    </w:p>
    <w:p w:rsidR="00763209" w:rsidRDefault="00763209" w:rsidP="00763209">
      <w:pPr>
        <w:jc w:val="both"/>
        <w:rPr>
          <w:b/>
          <w:bCs/>
        </w:rPr>
      </w:pPr>
      <w:r>
        <w:rPr>
          <w:b/>
          <w:bCs/>
        </w:rPr>
        <w:t>2. Работа над диссертацией:</w:t>
      </w:r>
    </w:p>
    <w:p w:rsidR="00763209" w:rsidRDefault="00763209" w:rsidP="00763209">
      <w:pPr>
        <w:ind w:left="708"/>
        <w:jc w:val="both"/>
        <w:rPr>
          <w:b/>
          <w:bCs/>
          <w:i/>
          <w:iCs/>
        </w:rPr>
      </w:pPr>
      <w:r>
        <w:rPr>
          <w:b/>
          <w:bCs/>
          <w:i/>
          <w:iCs/>
        </w:rPr>
        <w:t xml:space="preserve">а) теоретическая работа </w:t>
      </w:r>
    </w:p>
    <w:p w:rsidR="00763209" w:rsidRDefault="00BF206D" w:rsidP="00763209">
      <w:pPr>
        <w:jc w:val="both"/>
      </w:pPr>
      <w:r>
        <w:t>Октябрь 2019 – апрель 2020</w:t>
      </w:r>
      <w:r w:rsidR="00763209">
        <w:t xml:space="preserve"> Обобщение и систематизация материалов полевого исследования. </w:t>
      </w:r>
      <w:r>
        <w:t>Разработка аналитической модели дляполученных в ходе полевой работы данных</w:t>
      </w:r>
    </w:p>
    <w:p w:rsidR="00763209" w:rsidRDefault="00763209" w:rsidP="00763209">
      <w:pPr>
        <w:jc w:val="both"/>
      </w:pPr>
      <w:r>
        <w:t xml:space="preserve">Результат работы – </w:t>
      </w:r>
      <w:r w:rsidR="00BF206D">
        <w:t>написание вводной части</w:t>
      </w:r>
      <w:r>
        <w:t xml:space="preserve"> диссертации</w:t>
      </w:r>
      <w:r w:rsidR="00BF206D">
        <w:t xml:space="preserve"> с теоретическим разделом</w:t>
      </w:r>
      <w:r>
        <w:t>, подготовка окончательного текста диссертации и автореферата.</w:t>
      </w:r>
    </w:p>
    <w:p w:rsidR="00763209" w:rsidRPr="00BF206D" w:rsidRDefault="00763209" w:rsidP="00763209">
      <w:pPr>
        <w:ind w:left="708"/>
        <w:jc w:val="both"/>
      </w:pPr>
    </w:p>
    <w:p w:rsidR="00763209" w:rsidRPr="00531CB1" w:rsidRDefault="00763209" w:rsidP="00763209">
      <w:pPr>
        <w:ind w:left="708"/>
        <w:jc w:val="both"/>
        <w:rPr>
          <w:b/>
          <w:bCs/>
          <w:i/>
          <w:iCs/>
        </w:rPr>
      </w:pPr>
      <w:r>
        <w:rPr>
          <w:b/>
          <w:bCs/>
          <w:i/>
          <w:iCs/>
        </w:rPr>
        <w:t xml:space="preserve">б) экспериментальная работа </w:t>
      </w:r>
    </w:p>
    <w:p w:rsidR="00763209" w:rsidRDefault="00711593" w:rsidP="00763209">
      <w:pPr>
        <w:jc w:val="both"/>
      </w:pPr>
      <w:r>
        <w:t>В течение третьего года подготовки – сбор интервью в Санкт-Петербурге</w:t>
      </w:r>
    </w:p>
    <w:p w:rsidR="00763209" w:rsidRDefault="00763209" w:rsidP="00763209">
      <w:pPr>
        <w:ind w:left="708"/>
        <w:jc w:val="both"/>
      </w:pPr>
    </w:p>
    <w:p w:rsidR="00763209" w:rsidRDefault="00763209" w:rsidP="00763209">
      <w:pPr>
        <w:ind w:left="708"/>
        <w:jc w:val="both"/>
      </w:pPr>
      <w:r>
        <w:rPr>
          <w:b/>
          <w:bCs/>
          <w:i/>
          <w:iCs/>
        </w:rPr>
        <w:t>в) публикация статей</w:t>
      </w:r>
    </w:p>
    <w:p w:rsidR="00084092" w:rsidRDefault="00084092" w:rsidP="00763209">
      <w:pPr>
        <w:ind w:left="708"/>
        <w:jc w:val="both"/>
      </w:pPr>
    </w:p>
    <w:p w:rsidR="00763209" w:rsidRDefault="00763209" w:rsidP="00763209">
      <w:r>
        <w:t>Публикация результатов анализа полевых материалов, в том числе в изданиях из списка ВАК.</w:t>
      </w:r>
    </w:p>
    <w:p w:rsidR="00763209" w:rsidRDefault="00763209" w:rsidP="00763209"/>
    <w:p w:rsidR="00763209" w:rsidRDefault="00763209" w:rsidP="00763209"/>
    <w:p w:rsidR="00763209" w:rsidRDefault="00763209" w:rsidP="00763209"/>
    <w:p w:rsidR="00763209" w:rsidRDefault="00763209" w:rsidP="00763209"/>
    <w:p w:rsidR="00763209" w:rsidRDefault="00763209" w:rsidP="00763209"/>
    <w:p w:rsidR="00763209" w:rsidRDefault="00763209" w:rsidP="00763209">
      <w:pPr>
        <w:pStyle w:val="a5"/>
        <w:tabs>
          <w:tab w:val="clear" w:pos="4677"/>
          <w:tab w:val="clear" w:pos="9355"/>
        </w:tabs>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200 г.</w:t>
      </w:r>
    </w:p>
    <w:p w:rsidR="00763209" w:rsidRDefault="00763209" w:rsidP="00763209"/>
    <w:p w:rsidR="00763209" w:rsidRDefault="00763209" w:rsidP="00763209"/>
    <w:p w:rsidR="00763209" w:rsidRDefault="00763209" w:rsidP="00763209">
      <w:r>
        <w:rPr>
          <w:b/>
          <w:bCs/>
          <w:i/>
          <w:iCs/>
        </w:rPr>
        <w:t>Научный руководитель</w:t>
      </w:r>
      <w:r>
        <w:rPr>
          <w:u w:val="single"/>
        </w:rPr>
        <w:tab/>
      </w:r>
      <w:r>
        <w:rPr>
          <w:u w:val="single"/>
        </w:rPr>
        <w:tab/>
      </w:r>
      <w:r>
        <w:rPr>
          <w:u w:val="single"/>
        </w:rPr>
        <w:tab/>
      </w:r>
      <w:r>
        <w:t>«</w:t>
      </w:r>
      <w:r>
        <w:rPr>
          <w:u w:val="single"/>
        </w:rPr>
        <w:tab/>
      </w:r>
      <w:r>
        <w:rPr>
          <w:u w:val="single"/>
        </w:rPr>
        <w:tab/>
      </w:r>
      <w:r>
        <w:t>»</w:t>
      </w:r>
      <w:r>
        <w:rPr>
          <w:u w:val="single"/>
        </w:rPr>
        <w:tab/>
      </w:r>
      <w:r>
        <w:rPr>
          <w:u w:val="single"/>
        </w:rPr>
        <w:tab/>
      </w:r>
      <w:r>
        <w:t>200г.</w:t>
      </w:r>
    </w:p>
    <w:p w:rsidR="00763209" w:rsidRDefault="00763209" w:rsidP="00763209">
      <w:pPr>
        <w:pStyle w:val="4"/>
        <w:jc w:val="right"/>
        <w:rPr>
          <w:b w:val="0"/>
          <w:bCs w:val="0"/>
          <w:caps w:val="0"/>
          <w:sz w:val="24"/>
        </w:rPr>
      </w:pPr>
      <w:r>
        <w:rPr>
          <w:caps w:val="0"/>
          <w:sz w:val="24"/>
        </w:rPr>
        <w:br w:type="page"/>
      </w:r>
      <w:r>
        <w:rPr>
          <w:b w:val="0"/>
          <w:bCs w:val="0"/>
          <w:caps w:val="0"/>
          <w:sz w:val="24"/>
        </w:rPr>
        <w:lastRenderedPageBreak/>
        <w:t>Утверждено Ученым Советом</w:t>
      </w:r>
    </w:p>
    <w:p w:rsidR="00763209" w:rsidRDefault="00763209" w:rsidP="00763209">
      <w:pPr>
        <w:pStyle w:val="4"/>
        <w:jc w:val="right"/>
        <w:rPr>
          <w:b w:val="0"/>
          <w:bCs w:val="0"/>
          <w:sz w:val="24"/>
        </w:rPr>
      </w:pPr>
      <w:r>
        <w:rPr>
          <w:b w:val="0"/>
          <w:bCs w:val="0"/>
          <w:sz w:val="24"/>
        </w:rPr>
        <w:t xml:space="preserve">«______» _______________ 200 </w:t>
      </w:r>
      <w:r>
        <w:rPr>
          <w:b w:val="0"/>
          <w:bCs w:val="0"/>
          <w:caps w:val="0"/>
          <w:sz w:val="24"/>
        </w:rPr>
        <w:t>г.</w:t>
      </w:r>
    </w:p>
    <w:p w:rsidR="00763209" w:rsidRDefault="00763209" w:rsidP="00763209"/>
    <w:p w:rsidR="00763209" w:rsidRDefault="00763209" w:rsidP="00763209">
      <w:pPr>
        <w:pStyle w:val="4"/>
        <w:rPr>
          <w:sz w:val="24"/>
        </w:rPr>
      </w:pPr>
    </w:p>
    <w:p w:rsidR="00763209" w:rsidRDefault="00763209" w:rsidP="00763209">
      <w:pPr>
        <w:pStyle w:val="4"/>
        <w:rPr>
          <w:sz w:val="24"/>
        </w:rPr>
      </w:pPr>
      <w:r>
        <w:rPr>
          <w:sz w:val="24"/>
        </w:rPr>
        <w:t>Общий план работы</w:t>
      </w:r>
    </w:p>
    <w:p w:rsidR="00763209" w:rsidRDefault="00763209" w:rsidP="00763209">
      <w:pPr>
        <w:jc w:val="center"/>
      </w:pP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11593" w:rsidP="00763209">
      <w:pPr>
        <w:jc w:val="both"/>
      </w:pPr>
      <w:r>
        <w:t>a) июнь 2018</w:t>
      </w:r>
      <w:r w:rsidR="00763209">
        <w:t xml:space="preserve"> Кандидатский экзамен по истории и философии науки (с посещением подготовительных курс</w:t>
      </w:r>
      <w:r>
        <w:t>ов в ноябре 2017 – апреле 2018);</w:t>
      </w:r>
    </w:p>
    <w:p w:rsidR="00763209" w:rsidRDefault="00711593" w:rsidP="00763209">
      <w:pPr>
        <w:jc w:val="both"/>
      </w:pPr>
      <w:r>
        <w:t>б</w:t>
      </w:r>
      <w:r w:rsidR="00763209">
        <w:t>)</w:t>
      </w:r>
      <w:r w:rsidR="001E3483">
        <w:t xml:space="preserve"> </w:t>
      </w:r>
      <w:r w:rsidR="00763209">
        <w:t>м</w:t>
      </w:r>
      <w:r>
        <w:t>арт 2019</w:t>
      </w:r>
      <w:r w:rsidR="00763209">
        <w:t xml:space="preserve"> Кандидатский экзамен по сп</w:t>
      </w:r>
      <w:r>
        <w:t>ециальности.</w:t>
      </w:r>
    </w:p>
    <w:p w:rsidR="00763209" w:rsidRDefault="00763209" w:rsidP="00763209">
      <w:pPr>
        <w:jc w:val="both"/>
      </w:pPr>
    </w:p>
    <w:p w:rsidR="00763209" w:rsidRDefault="00763209" w:rsidP="00763209">
      <w:pPr>
        <w:jc w:val="both"/>
        <w:rPr>
          <w:b/>
          <w:bCs/>
        </w:rPr>
      </w:pPr>
      <w:r>
        <w:rPr>
          <w:b/>
          <w:bCs/>
        </w:rPr>
        <w:t>2. Работа над диссертацией</w:t>
      </w:r>
    </w:p>
    <w:p w:rsidR="00763209" w:rsidRPr="007B0016" w:rsidRDefault="00763209" w:rsidP="00763209">
      <w:pPr>
        <w:ind w:firstLine="708"/>
        <w:jc w:val="both"/>
        <w:rPr>
          <w:b/>
          <w:bCs/>
          <w:i/>
          <w:iCs/>
        </w:rPr>
      </w:pPr>
      <w:r>
        <w:rPr>
          <w:b/>
          <w:bCs/>
          <w:i/>
          <w:iCs/>
        </w:rPr>
        <w:t>а) теоретическая работа</w:t>
      </w:r>
    </w:p>
    <w:p w:rsidR="00532992" w:rsidRPr="00D00AA3" w:rsidRDefault="00532992" w:rsidP="00532992">
      <w:pPr>
        <w:rPr>
          <w:rFonts w:ascii="Times" w:hAnsi="Times" w:cs="Tahoma"/>
          <w:b/>
          <w:bCs/>
          <w:color w:val="000000" w:themeColor="text1"/>
        </w:rPr>
      </w:pPr>
      <w:r>
        <w:t xml:space="preserve">Ноябрь 2017 – февраль 2018 доработка главы </w:t>
      </w:r>
      <w:r w:rsidRPr="00D00AA3">
        <w:t>«</w:t>
      </w:r>
      <w:r w:rsidRPr="00D00AA3">
        <w:rPr>
          <w:rFonts w:ascii="Times" w:hAnsi="Times" w:cs="Tahoma"/>
          <w:bCs/>
          <w:color w:val="000000" w:themeColor="text1"/>
        </w:rPr>
        <w:t>Призвание как диалог и как жизненный проект: самотрансформация в практике распознавания «призванных» католиков</w:t>
      </w:r>
      <w:r w:rsidRPr="00D00AA3">
        <w:t>».</w:t>
      </w:r>
    </w:p>
    <w:p w:rsidR="00532992" w:rsidRDefault="00532992" w:rsidP="00532992">
      <w:pPr>
        <w:jc w:val="both"/>
      </w:pPr>
      <w:r>
        <w:t xml:space="preserve">Ноябрь 2017 – июнь 2018 Подготовительная работа в библиотеке Европейского университета в Санкт-Петербурге, знакомство с корпусом литературы по антропологии христианства. Анализ полевых материалов, собранных в ходе обучения на 1 курсе аспирантуры факультета антропологии ЕУСПб, а также в течение первого года подготовки. </w:t>
      </w:r>
      <w:r w:rsidR="006A432F">
        <w:t>Н</w:t>
      </w:r>
      <w:r>
        <w:t>аписание второй главы.</w:t>
      </w:r>
    </w:p>
    <w:p w:rsidR="006A432F" w:rsidRPr="005E5820" w:rsidRDefault="006A432F" w:rsidP="006A432F">
      <w:pPr>
        <w:jc w:val="both"/>
      </w:pPr>
      <w:r>
        <w:t>Сентябрь 2018 – июнь 2019 Анализ полевых материалов – текстов интервью, полевого дневника, визуальных данных. К концу года планируется завершение написания третьей главы.</w:t>
      </w:r>
    </w:p>
    <w:p w:rsidR="006A432F" w:rsidRDefault="006A432F" w:rsidP="006A432F">
      <w:pPr>
        <w:jc w:val="both"/>
      </w:pPr>
      <w:r>
        <w:t xml:space="preserve">Октябрь 2019 – апрель 2020 Обобщение и систематизация материалов полевого исследования. Разработка аналитической модели для полученных в ходе полевой работы данных </w:t>
      </w:r>
    </w:p>
    <w:p w:rsidR="006A432F" w:rsidRDefault="006A432F" w:rsidP="006A432F">
      <w:pPr>
        <w:jc w:val="both"/>
      </w:pPr>
      <w:r>
        <w:t>Результат работы – написание вводной части диссертации с теоретическим разделом, подготовка окончательного текста диссертации и автореферата.</w:t>
      </w:r>
    </w:p>
    <w:p w:rsidR="00763209" w:rsidRPr="00F71B70" w:rsidRDefault="00763209" w:rsidP="00763209">
      <w:pPr>
        <w:jc w:val="both"/>
        <w:rPr>
          <w:b/>
          <w:bCs/>
          <w:u w:val="single"/>
        </w:rPr>
      </w:pPr>
    </w:p>
    <w:p w:rsidR="00763209" w:rsidRDefault="00763209" w:rsidP="00763209">
      <w:pPr>
        <w:ind w:firstLine="708"/>
        <w:jc w:val="both"/>
        <w:rPr>
          <w:b/>
          <w:bCs/>
          <w:i/>
          <w:iCs/>
        </w:rPr>
      </w:pPr>
      <w:r>
        <w:rPr>
          <w:b/>
          <w:bCs/>
          <w:i/>
          <w:iCs/>
        </w:rPr>
        <w:t xml:space="preserve">б) экспериментальная работа </w:t>
      </w:r>
    </w:p>
    <w:p w:rsidR="006A432F" w:rsidRDefault="006A432F" w:rsidP="006A432F">
      <w:pPr>
        <w:jc w:val="both"/>
      </w:pPr>
      <w:r>
        <w:t>Ноябрь 2017 – май 2018 – полевая работа в Санкт-Петербур.ге. Также планируются краткосрочные поездки в Москву</w:t>
      </w:r>
    </w:p>
    <w:p w:rsidR="006A432F" w:rsidRDefault="006A432F" w:rsidP="006A432F">
      <w:pPr>
        <w:jc w:val="both"/>
      </w:pPr>
      <w:r>
        <w:t>Август 2018 – полевая работа в Новосибирске</w:t>
      </w:r>
    </w:p>
    <w:p w:rsidR="006A432F" w:rsidRDefault="006A432F" w:rsidP="006A432F">
      <w:pPr>
        <w:jc w:val="both"/>
      </w:pPr>
      <w:r>
        <w:t>Сентябрь 2018 – май 2019 – п</w:t>
      </w:r>
      <w:r w:rsidRPr="00B71BA9">
        <w:t>олевая работа в</w:t>
      </w:r>
      <w:r>
        <w:t xml:space="preserve"> Санкт-Петербурге; также планируются краткосрочные поездки в Москву.</w:t>
      </w:r>
    </w:p>
    <w:p w:rsidR="006A432F" w:rsidRDefault="006A432F" w:rsidP="006A432F">
      <w:pPr>
        <w:jc w:val="both"/>
      </w:pPr>
      <w:r>
        <w:t>Сентябрь 2019 – май 2020 – сбор интервью в Санкт-Петербурге.</w:t>
      </w:r>
    </w:p>
    <w:p w:rsidR="006A432F" w:rsidRDefault="006A432F" w:rsidP="006A432F">
      <w:pPr>
        <w:jc w:val="both"/>
      </w:pPr>
    </w:p>
    <w:p w:rsidR="00763209" w:rsidRPr="007B0016" w:rsidRDefault="00763209" w:rsidP="00763209">
      <w:pPr>
        <w:jc w:val="both"/>
        <w:rPr>
          <w:bCs/>
        </w:rPr>
      </w:pPr>
    </w:p>
    <w:p w:rsidR="00763209" w:rsidRDefault="00763209" w:rsidP="00763209">
      <w:pPr>
        <w:ind w:firstLine="708"/>
        <w:jc w:val="both"/>
        <w:rPr>
          <w:b/>
          <w:bCs/>
          <w:i/>
          <w:iCs/>
        </w:rPr>
      </w:pPr>
      <w:r>
        <w:rPr>
          <w:b/>
          <w:bCs/>
          <w:i/>
          <w:iCs/>
        </w:rPr>
        <w:t xml:space="preserve">в) оформление диссертации </w:t>
      </w:r>
    </w:p>
    <w:p w:rsidR="00763209" w:rsidRDefault="006A432F" w:rsidP="00763209">
      <w:pPr>
        <w:jc w:val="both"/>
      </w:pPr>
      <w:r>
        <w:t xml:space="preserve">февраль 2018– </w:t>
      </w:r>
      <w:r w:rsidR="00763209">
        <w:t xml:space="preserve">Глава </w:t>
      </w:r>
      <w:r w:rsidRPr="00D00AA3">
        <w:t>«</w:t>
      </w:r>
      <w:r w:rsidRPr="00D00AA3">
        <w:rPr>
          <w:rFonts w:ascii="Times" w:hAnsi="Times" w:cs="Tahoma"/>
          <w:bCs/>
          <w:color w:val="000000" w:themeColor="text1"/>
        </w:rPr>
        <w:t>Призвание как диалог и как жизненный проект: самотрансформация в практике распознавания «призванных» католиков</w:t>
      </w:r>
      <w:r w:rsidRPr="00D00AA3">
        <w:t>».</w:t>
      </w:r>
    </w:p>
    <w:p w:rsidR="00763209" w:rsidRDefault="006A432F" w:rsidP="00763209">
      <w:pPr>
        <w:jc w:val="both"/>
      </w:pPr>
      <w:r>
        <w:t>май</w:t>
      </w:r>
      <w:r w:rsidR="00763209">
        <w:t xml:space="preserve"> 2018 </w:t>
      </w:r>
      <w:r>
        <w:t>– Завершение второй главы.</w:t>
      </w:r>
    </w:p>
    <w:p w:rsidR="00763209" w:rsidRDefault="00763209" w:rsidP="00763209">
      <w:pPr>
        <w:jc w:val="both"/>
      </w:pPr>
      <w:r>
        <w:t xml:space="preserve">Май –  </w:t>
      </w:r>
      <w:r w:rsidR="006A432F">
        <w:t xml:space="preserve">декабрь </w:t>
      </w:r>
      <w:r>
        <w:t xml:space="preserve">2018 Написание </w:t>
      </w:r>
      <w:r w:rsidR="006A432F">
        <w:t>третьей главы.</w:t>
      </w:r>
    </w:p>
    <w:p w:rsidR="006A432F" w:rsidRDefault="006A432F" w:rsidP="00763209">
      <w:pPr>
        <w:jc w:val="both"/>
      </w:pPr>
      <w:r>
        <w:t>Сентябрь – декабрь 2019 – написание вводной части диссертации с теоретическим разделом.</w:t>
      </w:r>
    </w:p>
    <w:p w:rsidR="006A432F" w:rsidRDefault="006A432F" w:rsidP="00763209">
      <w:pPr>
        <w:jc w:val="both"/>
      </w:pPr>
    </w:p>
    <w:p w:rsidR="00763209" w:rsidRDefault="00763209" w:rsidP="00763209">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200 г.</w:t>
      </w:r>
    </w:p>
    <w:p w:rsidR="00763209" w:rsidRDefault="00763209" w:rsidP="00763209"/>
    <w:p w:rsidR="00763209" w:rsidRDefault="00763209" w:rsidP="00763209"/>
    <w:p w:rsidR="00763209" w:rsidRDefault="00763209" w:rsidP="00763209">
      <w:r>
        <w:rPr>
          <w:b/>
          <w:bCs/>
          <w:i/>
          <w:iCs/>
        </w:rPr>
        <w:t>Научный руководитель</w:t>
      </w:r>
      <w:r>
        <w:rPr>
          <w:u w:val="single"/>
        </w:rPr>
        <w:tab/>
      </w:r>
      <w:r>
        <w:rPr>
          <w:u w:val="single"/>
        </w:rPr>
        <w:tab/>
      </w:r>
      <w:r>
        <w:rPr>
          <w:u w:val="single"/>
        </w:rPr>
        <w:tab/>
      </w:r>
      <w:r>
        <w:t>«</w:t>
      </w:r>
      <w:r>
        <w:rPr>
          <w:u w:val="single"/>
        </w:rPr>
        <w:tab/>
      </w:r>
      <w:r>
        <w:rPr>
          <w:u w:val="single"/>
        </w:rPr>
        <w:tab/>
      </w:r>
      <w:r>
        <w:t>»</w:t>
      </w:r>
      <w:r>
        <w:rPr>
          <w:u w:val="single"/>
        </w:rPr>
        <w:tab/>
      </w:r>
      <w:r>
        <w:rPr>
          <w:u w:val="single"/>
        </w:rPr>
        <w:tab/>
      </w:r>
      <w:r>
        <w:t>200 г.</w:t>
      </w:r>
    </w:p>
    <w:p w:rsidR="00763209" w:rsidRDefault="00763209" w:rsidP="00763209">
      <w:pPr>
        <w:spacing w:line="360" w:lineRule="auto"/>
        <w:jc w:val="both"/>
        <w:rPr>
          <w:i/>
          <w:iCs/>
          <w:u w:val="single"/>
        </w:rPr>
      </w:pPr>
      <w:r>
        <w:br w:type="page"/>
      </w:r>
      <w:r>
        <w:lastRenderedPageBreak/>
        <w:t xml:space="preserve">Аспирант </w:t>
      </w:r>
      <w:r>
        <w:rPr>
          <w:i/>
          <w:iCs/>
          <w:u w:val="single"/>
        </w:rPr>
        <w:tab/>
      </w:r>
      <w:r>
        <w:rPr>
          <w:i/>
          <w:iCs/>
          <w:u w:val="single"/>
        </w:rPr>
        <w:tab/>
      </w:r>
      <w:r>
        <w:rPr>
          <w:i/>
          <w:iCs/>
          <w:u w:val="single"/>
        </w:rPr>
        <w:tab/>
      </w:r>
      <w:r>
        <w:rPr>
          <w:i/>
          <w:iCs/>
          <w:u w:val="single"/>
        </w:rPr>
        <w:tab/>
      </w:r>
      <w:r>
        <w:rPr>
          <w:i/>
          <w:iCs/>
          <w:u w:val="single"/>
        </w:rPr>
        <w:tab/>
      </w:r>
      <w:r>
        <w:rPr>
          <w:i/>
          <w:iCs/>
          <w:u w:val="single"/>
        </w:rPr>
        <w:tab/>
      </w:r>
    </w:p>
    <w:p w:rsidR="00763209" w:rsidRDefault="00763209" w:rsidP="00763209">
      <w:pPr>
        <w:spacing w:line="360" w:lineRule="auto"/>
        <w:jc w:val="both"/>
      </w:pPr>
    </w:p>
    <w:p w:rsidR="00763209" w:rsidRDefault="00763209" w:rsidP="00763209">
      <w:pPr>
        <w:spacing w:line="360" w:lineRule="auto"/>
        <w:jc w:val="both"/>
        <w:rPr>
          <w:u w:val="single"/>
        </w:rPr>
      </w:pPr>
      <w:r>
        <w:t xml:space="preserve">защитил </w:t>
      </w:r>
      <w:r>
        <w:rPr>
          <w:u w:val="single"/>
        </w:rPr>
        <w:tab/>
        <w:t xml:space="preserve">(представил к защите) кандидатскую диссертацию на тему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u w:val="single"/>
        </w:rPr>
      </w:pPr>
    </w:p>
    <w:p w:rsidR="00763209" w:rsidRDefault="00763209" w:rsidP="00763209">
      <w:pPr>
        <w:spacing w:line="360" w:lineRule="auto"/>
        <w:jc w:val="both"/>
        <w:rPr>
          <w:u w:val="single"/>
        </w:rPr>
      </w:pPr>
      <w:r>
        <w:t xml:space="preserve">на Совете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r>
        <w:t>Руководитель научного учреждения</w:t>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rsidR="00763209" w:rsidRDefault="00763209" w:rsidP="00763209">
      <w:pPr>
        <w:spacing w:line="360" w:lineRule="auto"/>
        <w:jc w:val="both"/>
        <w:rPr>
          <w:b/>
          <w:bCs/>
          <w:i/>
          <w:iCs/>
        </w:rPr>
      </w:pPr>
    </w:p>
    <w:p w:rsidR="00763209" w:rsidRDefault="00763209" w:rsidP="00763209">
      <w:pPr>
        <w:spacing w:line="360" w:lineRule="auto"/>
        <w:jc w:val="both"/>
      </w:pPr>
      <w:r>
        <w:t>«</w:t>
      </w:r>
      <w:r>
        <w:rPr>
          <w:u w:val="single"/>
        </w:rPr>
        <w:tab/>
      </w:r>
      <w:r>
        <w:t>»</w:t>
      </w:r>
      <w:r>
        <w:rPr>
          <w:u w:val="single"/>
        </w:rPr>
        <w:tab/>
      </w:r>
      <w:r>
        <w:rPr>
          <w:u w:val="single"/>
        </w:rPr>
        <w:tab/>
      </w:r>
      <w:r>
        <w:rPr>
          <w:u w:val="single"/>
        </w:rPr>
        <w:tab/>
      </w:r>
      <w:r>
        <w:rPr>
          <w:u w:val="single"/>
        </w:rPr>
        <w:tab/>
      </w:r>
      <w:r>
        <w:t>200</w:t>
      </w:r>
      <w:r>
        <w:rPr>
          <w:u w:val="single"/>
        </w:rPr>
        <w:tab/>
      </w:r>
      <w:r>
        <w:t>г.</w:t>
      </w:r>
    </w:p>
    <w:p w:rsidR="00763209" w:rsidRDefault="00763209" w:rsidP="00763209">
      <w:pPr>
        <w:spacing w:line="360" w:lineRule="auto"/>
        <w:jc w:val="both"/>
      </w:pPr>
    </w:p>
    <w:p w:rsidR="00084092" w:rsidRPr="00980F39" w:rsidRDefault="00763209" w:rsidP="00980F39">
      <w:pPr>
        <w:pStyle w:val="zw-paragraph"/>
        <w:spacing w:line="276" w:lineRule="auto"/>
        <w:jc w:val="center"/>
        <w:rPr>
          <w:b/>
        </w:rPr>
      </w:pPr>
      <w:r>
        <w:rPr>
          <w:b/>
          <w:bCs/>
          <w:caps/>
        </w:rPr>
        <w:br w:type="page"/>
      </w:r>
      <w:r w:rsidR="00084092" w:rsidRPr="00980F39">
        <w:rPr>
          <w:b/>
        </w:rPr>
        <w:lastRenderedPageBreak/>
        <w:t>ОБЪЯСНИТЕЛЬНАЯ ЗАПИСКА К ВЫБОРУ ТЕМУ ДИССЕРТАЦИОННОЙ РАБОТЫ</w:t>
      </w:r>
    </w:p>
    <w:p w:rsidR="00084092" w:rsidRPr="00084092" w:rsidRDefault="00084092" w:rsidP="00084092">
      <w:pPr>
        <w:pStyle w:val="zw-paragraph"/>
        <w:spacing w:line="276" w:lineRule="auto"/>
        <w:jc w:val="both"/>
      </w:pPr>
      <w:r w:rsidRPr="00084092">
        <w:t xml:space="preserve">Интерес к исследованиям современной религиозности сформировался у меня в процессе обучения на факультете антропологии, где функционирует Центр антропологии религии. Прослушав курсы, посвященные различным формам религиозности современной России и теоретическим основаниям дисциплины, я определила для себя область антропологии религии как наиболее аналитически привлекательную, в рамках которой возможна работа с многочисленными исследовательскими вызовами, стоящими и перед многими другими направлениями социальных наук. Выбранный мной объект – современный российский католицизм – также предоставляет простор для теоретических поисков и экспериментов, поскольку и католицизм как таковой, и более того, католицизм постсоветской России до недавнего времени не становились предметом последовательного антропологического изучения. </w:t>
      </w:r>
    </w:p>
    <w:p w:rsidR="00084092" w:rsidRPr="00084092" w:rsidRDefault="00084092" w:rsidP="00084092">
      <w:pPr>
        <w:pStyle w:val="zw-paragraph"/>
        <w:spacing w:line="276" w:lineRule="auto"/>
        <w:jc w:val="both"/>
      </w:pPr>
      <w:r w:rsidRPr="00084092">
        <w:rPr>
          <w:color w:val="000000" w:themeColor="text1"/>
        </w:rPr>
        <w:t xml:space="preserve">Тема данного диссертационного исследования </w:t>
      </w:r>
      <w:r w:rsidRPr="00084092">
        <w:t>вписывается в широкий исследовательский контекст так называемой антропологии христианства, однако с некоторыми важными оговорками. Формулировка этого направления дает основания полагать, что в его рамках в область исследовательского интереса будут попадать механизмы социального воображения и особенности праксиса или общие для всех христианских форм религиозности, или же, наоборот, для каждой группы или конфессии отличные. Однако, вопреки ожиданиям, антропология христианства до недавних пор являлась по сути антропологией протестантизма, и зачастую – протестантизма харизматического толка</w:t>
      </w:r>
      <w:r w:rsidRPr="00084092">
        <w:rPr>
          <w:rStyle w:val="ac"/>
        </w:rPr>
        <w:footnoteReference w:id="2"/>
      </w:r>
      <w:r w:rsidRPr="00084092">
        <w:t xml:space="preserve">. Рефлексия антропологов над этим дисбалансом и его причинами повлекла за собой «открытие» новых контекстов (в первую очередь православия и католицизма), в которых разработанные на материале протестантизма аналитические модели могут быть дополнены или даже пересмотрены. </w:t>
      </w:r>
    </w:p>
    <w:p w:rsidR="00084092" w:rsidRPr="00084092" w:rsidRDefault="00084092" w:rsidP="00084092">
      <w:pPr>
        <w:pStyle w:val="zw-paragraph"/>
        <w:spacing w:line="276" w:lineRule="auto"/>
        <w:jc w:val="both"/>
      </w:pPr>
      <w:r w:rsidRPr="00084092">
        <w:t xml:space="preserve">Этнография католических структур и практик может предоставить довольно богатый материал для осмысления того, что может представлять собой модерная религиозность, пусть за ней и иногда закрепляют довольно тяжеловесный статус традиционной религии. Применительно к российскому религиозному ландшафту, этот объект исследования становится еще более заметным, поскольку структуры Католической церкви здесь были отчасти восстановлены, отчасти созданы относительно недавно, в середине 90-х гг. – начале 2000-х, и регулярные обращения и присоединения к Католической церкви приходятся примерно на то же время. В большинстве своем российские католики имеют религиозный опыт в Католической церкви не более 15 лет. Многие их религиозных специалистов являются миссионерами и священниками, социализировавшимися в Польше и Беларуси, то есть в традиционно католических местностях, при том, что довольно большая часть мирян не имеют соответствующих этнических корней, и их приход к вере не был продиктован этнорелигиозными сентиментами. Для этих людей католическая социализация зачастую оказывается первым церковным опытом, который </w:t>
      </w:r>
      <w:r w:rsidRPr="00084092">
        <w:lastRenderedPageBreak/>
        <w:t xml:space="preserve">проблематизируется как сознательный выбор именно такой траектории духовного роста. Наполнение этого понятия духовного роста и религиозной самотрансформации в российской католической среде и будет являться предметом исследовательского интереса в данном диссертационном проекте. </w:t>
      </w:r>
    </w:p>
    <w:p w:rsidR="00084092" w:rsidRPr="00084092" w:rsidRDefault="00084092" w:rsidP="00084092">
      <w:pPr>
        <w:spacing w:line="276" w:lineRule="auto"/>
        <w:jc w:val="both"/>
        <w:rPr>
          <w:color w:val="000000" w:themeColor="text1"/>
        </w:rPr>
      </w:pPr>
      <w:r w:rsidRPr="00084092">
        <w:t>Второй Ватиканский Собор (1962 – 1965) и последующая имплементация его постановлений во многом определили облик современного католицизма. В первую очередь эти изменения коснулись христианской антропологии, точнее, представлений о святости и духовных практик мирян, которые и будут рассмотрены в этом исследовании. Представление о том, что каждый христиан призван к святости и для каждого христианина Бог уготовил уникальный путь к этому состоянию,</w:t>
      </w:r>
      <w:r w:rsidRPr="00084092">
        <w:rPr>
          <w:color w:val="000000" w:themeColor="text1"/>
        </w:rPr>
        <w:t xml:space="preserve"> было отражено в декрете </w:t>
      </w:r>
      <w:r w:rsidRPr="00084092">
        <w:rPr>
          <w:i/>
          <w:color w:val="000000" w:themeColor="text1"/>
        </w:rPr>
        <w:t xml:space="preserve">«Apostolicam actuositatem», </w:t>
      </w:r>
      <w:r w:rsidRPr="00084092">
        <w:rPr>
          <w:color w:val="000000" w:themeColor="text1"/>
        </w:rPr>
        <w:t>посвященном призванию мирян к апостольству. В этих документах было эксплицитно проговорено, что призвание есть не только у религиозных специалистов – монахов и священников, но у каждого человека. Более того, монахам и священникам рекомендовалось всячески помогать своей пастве в поиске призвания. Предполагалось, что миряне не должны жить по наитию, и их духовным руководителям вменялось обратить их внимание на то, что у каждого человека есть свой неповторимый путь к святости, который уготовил Бог лично для него. Такой акцент на призваниях характерен для пастырской политики Церкви и по сегодняшний день.</w:t>
      </w:r>
    </w:p>
    <w:p w:rsidR="00084092" w:rsidRPr="00084092" w:rsidRDefault="00084092" w:rsidP="00084092">
      <w:pPr>
        <w:pStyle w:val="aa"/>
        <w:spacing w:line="276" w:lineRule="auto"/>
        <w:jc w:val="both"/>
        <w:rPr>
          <w:sz w:val="24"/>
          <w:szCs w:val="24"/>
        </w:rPr>
      </w:pPr>
      <w:r w:rsidRPr="00084092">
        <w:rPr>
          <w:color w:val="000000" w:themeColor="text1"/>
          <w:sz w:val="24"/>
          <w:szCs w:val="24"/>
        </w:rPr>
        <w:t>Повышения роли мирян в апостольстве также была реализовано в расширении спектра возможных духовных практик. На волне активной имплементации соборных постановлений были созданы различные духовные движения, объединяющие клир, монашествующих и мирян, а также широкое распространение получили разнообразные практики духовного роста для мирян, проводимые в монастырях. Наибольшую значимость в повседневной духовной жизни мирянина приобрели так называемые реколлекции –</w:t>
      </w:r>
      <w:r w:rsidRPr="00084092">
        <w:rPr>
          <w:sz w:val="24"/>
          <w:szCs w:val="24"/>
        </w:rPr>
        <w:t xml:space="preserve">духовные упражнения, организуемые при монастырях или специальных молитвенных домах. В общем виде реколлекции предполагают временное изъятие себя из привычной повседневной рутины и посвящение этого времени молитве вместе с монашествующими и медитации – размышлениям на конкретную тему или над конкретным образом. Реколлекции может посетить любой желающий вне зависимости от статуса в иерархической структуре Церкви (более того, необязательно исповедовать католицизм вовсе). Такие духовные упражнения воспринимаются как время концентрированного общения с Богом, наиболее подходящего для работы над качественным и количественным аспектами такого взаимодействия. </w:t>
      </w:r>
    </w:p>
    <w:p w:rsidR="00084092" w:rsidRPr="00084092" w:rsidRDefault="00084092" w:rsidP="00084092">
      <w:pPr>
        <w:spacing w:line="276" w:lineRule="auto"/>
        <w:jc w:val="both"/>
        <w:rPr>
          <w:color w:val="222222"/>
          <w:shd w:val="clear" w:color="auto" w:fill="FFFFFF"/>
        </w:rPr>
      </w:pPr>
      <w:r w:rsidRPr="00084092">
        <w:t xml:space="preserve">Одной из целей Второго Ватиканского Собора стало так называемое обновление </w:t>
      </w:r>
      <w:r w:rsidRPr="00084092">
        <w:rPr>
          <w:i/>
        </w:rPr>
        <w:t>(</w:t>
      </w:r>
      <w:r w:rsidRPr="00084092">
        <w:rPr>
          <w:i/>
          <w:lang w:val="en-US"/>
        </w:rPr>
        <w:t>aggiornamento</w:t>
      </w:r>
      <w:r w:rsidRPr="00084092">
        <w:rPr>
          <w:i/>
        </w:rPr>
        <w:t>)</w:t>
      </w:r>
      <w:r w:rsidRPr="00084092">
        <w:t xml:space="preserve"> Церкви – пересмотр некоторых доктрин, не соответствующих современности, а также литургическая реформа, воплощенная затем в миссале</w:t>
      </w:r>
      <w:r w:rsidRPr="00084092">
        <w:rPr>
          <w:rStyle w:val="ac"/>
        </w:rPr>
        <w:footnoteReference w:id="3"/>
      </w:r>
      <w:r w:rsidRPr="00084092">
        <w:t xml:space="preserve"> для нового чина (так называемого Новус Ордо, или нового обряда), изданного в 1969 году. В декларации </w:t>
      </w:r>
      <w:r w:rsidRPr="00084092">
        <w:rPr>
          <w:i/>
          <w:lang w:val="en-US"/>
        </w:rPr>
        <w:t>SacrosantumConcilium</w:t>
      </w:r>
      <w:r w:rsidRPr="00084092">
        <w:t xml:space="preserve"> были прописаны положения о допустимости использования народных языков в литургии, предложения опустить или сократить часть молитв и расширить Литургию слова; также было допущено общение в Таинствах с христианами-некатоликами. К тому же в более поздних директивах, отразившихся в новом миссале, было сформулировано положение о служении священника лицом к </w:t>
      </w:r>
      <w:r w:rsidRPr="00084092">
        <w:lastRenderedPageBreak/>
        <w:t xml:space="preserve">народу. В результате Традиционная латинская месса, чаще называемая Тридентской мессой или Тридентиной, была полностью замещена новым чином. Это и другие изменения, призванные также повысить роль мирян в Церкви и в частности литургии, </w:t>
      </w:r>
      <w:r w:rsidRPr="00084092">
        <w:rPr>
          <w:color w:val="222222"/>
          <w:shd w:val="clear" w:color="auto" w:fill="FFFFFF"/>
        </w:rPr>
        <w:t xml:space="preserve">вызвали негативную реакцию консервативной части католиков. Наиболее известными среди них являются так называемые лефевристы – последователи архиепископа Марселя Лефевра, создавшего Священническое братство святого Пия Х, до недавнего времени, находившегося в фактическом расколе с Церковью. Лефевристы признают постановления Второго Ватиканского собора и новый чин мессы недействительными, определяя их как непозволительные отступления от истинной веры и предательство Традиции Церкви. Однако есть и другие энтузиасты, не находящиеся в явной оппозиции к церковному мейнстриму, которые стремятся сохранить древнюю литургическую традицию и вернуть Тридентской мессе позиции, если не прежние, то хотя бы не менее значимые, чем позиция нового чина. </w:t>
      </w:r>
    </w:p>
    <w:p w:rsidR="00084092" w:rsidRPr="00084092" w:rsidRDefault="00084092" w:rsidP="00084092">
      <w:pPr>
        <w:spacing w:line="276" w:lineRule="auto"/>
        <w:jc w:val="both"/>
        <w:rPr>
          <w:color w:val="222222"/>
          <w:shd w:val="clear" w:color="auto" w:fill="FFFFFF"/>
        </w:rPr>
      </w:pPr>
      <w:r w:rsidRPr="00084092">
        <w:rPr>
          <w:color w:val="222222"/>
          <w:shd w:val="clear" w:color="auto" w:fill="FFFFFF"/>
        </w:rPr>
        <w:t xml:space="preserve">Три перечисленных аспекта второватиканских изменений имеют прямое отношение, во-первых, к повышению роли персональной агентности, во-вторых, к преобразованию способов возможного взаимодействия с божественным. И поиск личного уникального призвания, и коллективные размышления над «правильной молитвой» в рамках реколлекций, и попытки возродить старый чин мессы, ассоциируемый с практиками аскезы и «работы над собой» – эти кейсы, которые станут предметом анализа в диссертационном исследовании, объединяет общая проблема (как для исследователя, так и для героев этих историй) – рефлексия и работа над качественным измерением коммуникации между человеком и трансцендентным, целью которых оказывается самотрансформация. И эта работа предполагает освоение соответствующих интерпретативных навыков, представляющих интерес. </w:t>
      </w:r>
    </w:p>
    <w:p w:rsidR="00084092" w:rsidRPr="00084092" w:rsidRDefault="00084092" w:rsidP="00084092">
      <w:pPr>
        <w:spacing w:line="276" w:lineRule="auto"/>
        <w:jc w:val="both"/>
        <w:rPr>
          <w:color w:val="222222"/>
          <w:shd w:val="clear" w:color="auto" w:fill="FFFFFF"/>
        </w:rPr>
      </w:pPr>
      <w:r w:rsidRPr="00084092">
        <w:rPr>
          <w:color w:val="222222"/>
          <w:shd w:val="clear" w:color="auto" w:fill="FFFFFF"/>
        </w:rPr>
        <w:t>Главный исследовательский вопрос в данном диссертационном проекте можно сформулировать следующим образом: Что входит в понятие «работы над собой» в современной российской католической среде и какую роль в этих практиках играют интерпретационные (и самоинтерпретационные) навыки?</w:t>
      </w:r>
    </w:p>
    <w:p w:rsidR="00084092" w:rsidRPr="00084092" w:rsidRDefault="00084092" w:rsidP="00084092">
      <w:pPr>
        <w:pStyle w:val="zw-paragraph"/>
        <w:spacing w:line="276" w:lineRule="auto"/>
        <w:jc w:val="both"/>
        <w:rPr>
          <w:color w:val="000000" w:themeColor="text1"/>
        </w:rPr>
      </w:pPr>
      <w:r w:rsidRPr="00084092">
        <w:rPr>
          <w:color w:val="000000" w:themeColor="text1"/>
        </w:rPr>
        <w:t>Анализ интерпретационных стратегий позволяет приблизиться к осмыслению довольно любопытной проблемы того, что может представлять собой коммуникация между человеком и субъектом нечеловеческой природы. Также я предполагаю, что рассмотрение локальной теории интерпретации и представлений о процессе медиации значения может стать удобным аналитическим инструментом для понимания того, как формируется и поддерживается особая религиозная субъектность.</w:t>
      </w:r>
    </w:p>
    <w:p w:rsidR="00084092" w:rsidRPr="00084092" w:rsidRDefault="00084092" w:rsidP="00084092">
      <w:pPr>
        <w:spacing w:line="276" w:lineRule="auto"/>
        <w:jc w:val="both"/>
        <w:rPr>
          <w:color w:val="000000" w:themeColor="text1"/>
        </w:rPr>
      </w:pPr>
      <w:r w:rsidRPr="00084092">
        <w:t xml:space="preserve">В качестве аналитической рамки для этого исследования я вижу обращение к таким концептам, как семиотические идеологии, агентность и «техники себя». Понятие семиотических идеологий было предложено антропологом Веббом Кином как расширение понятия языковых идеологий. Для Кина такое расширение было связано в первую очередь с необходимостью включения в анализ различных материальных форм (которые он также называет </w:t>
      </w:r>
      <w:r w:rsidRPr="00084092">
        <w:rPr>
          <w:i/>
          <w:lang w:val="en-US"/>
        </w:rPr>
        <w:t>semioticforms</w:t>
      </w:r>
      <w:r w:rsidRPr="00084092">
        <w:t>) – например, те формы, которые участвуют в денежном обмене или в литургическом действии, включая собственно языковые формы</w:t>
      </w:r>
      <w:r w:rsidRPr="00084092">
        <w:rPr>
          <w:rStyle w:val="ac"/>
        </w:rPr>
        <w:footnoteReference w:id="4"/>
      </w:r>
      <w:r w:rsidRPr="00084092">
        <w:t xml:space="preserve">. Анализ логики такого </w:t>
      </w:r>
      <w:r w:rsidRPr="00084092">
        <w:lastRenderedPageBreak/>
        <w:t xml:space="preserve">семиотического воображения невозможен без проблематизации свойства агентности. </w:t>
      </w:r>
      <w:r w:rsidRPr="00084092">
        <w:rPr>
          <w:color w:val="000000" w:themeColor="text1"/>
        </w:rPr>
        <w:t>В западной секулярной культуре агентность представляет собой способность субъекта реализовывать собственные желания и интересы вне зависимости от обычаев, традиции, воли трансцендентных акторов и других внешних препятствий. Такое понимание агентности, которое было характерно и для академической традиции, было пересмотрено антропологами; критика такого подхода к проблематике акцентировала его нечувствительность к этическим и политическим импликациям понятия агентности. Антрополог Саба Махмуд в своем исследовании практики сабр, или культивации скромности мусульманками в современном Египте показывает, что смирение, практикуемое ее информантками в условиях, которые в либеральном дискурсе были бы названы патриархальными и угнетающими, не являются неким отсутствием действия или нежеланием действовать. Напротив, они представляют результат последовательной работы над собой, требующей инвестирования изрядного количества сил и времени. И эта работа не менее агентивна, чем действия, направленные на обретение независимости и возможности руководствоваться в своей жизни исключительно собственными мотивами и желаниями</w:t>
      </w:r>
      <w:r w:rsidRPr="00084092">
        <w:rPr>
          <w:rStyle w:val="ac"/>
          <w:color w:val="000000" w:themeColor="text1"/>
        </w:rPr>
        <w:footnoteReference w:id="5"/>
      </w:r>
      <w:r w:rsidRPr="00084092">
        <w:rPr>
          <w:color w:val="000000" w:themeColor="text1"/>
        </w:rPr>
        <w:t>. Вместо того, чтобы работать с единой теорией агентности, Саба Махмуд предлагает анализировать агентность в терминах модальностей, в которых она может реализовываться, а также грамматику понятий, с которыми агентность может взаимосвязана</w:t>
      </w:r>
      <w:r w:rsidRPr="00084092">
        <w:rPr>
          <w:rStyle w:val="ac"/>
          <w:color w:val="000000" w:themeColor="text1"/>
        </w:rPr>
        <w:footnoteReference w:id="6"/>
      </w:r>
      <w:r w:rsidRPr="00084092">
        <w:rPr>
          <w:color w:val="000000" w:themeColor="text1"/>
        </w:rPr>
        <w:t xml:space="preserve">. </w:t>
      </w:r>
    </w:p>
    <w:p w:rsidR="00084092" w:rsidRPr="00084092" w:rsidRDefault="00084092" w:rsidP="00084092">
      <w:pPr>
        <w:spacing w:line="276" w:lineRule="auto"/>
        <w:jc w:val="both"/>
        <w:rPr>
          <w:color w:val="000000" w:themeColor="text1"/>
        </w:rPr>
      </w:pPr>
      <w:r w:rsidRPr="00084092">
        <w:rPr>
          <w:color w:val="000000" w:themeColor="text1"/>
        </w:rPr>
        <w:t xml:space="preserve">Освоение семиотических идеологий и работа над собственной агентностью лежит в основе самотрансформационных практик или </w:t>
      </w:r>
      <w:r w:rsidRPr="00084092">
        <w:rPr>
          <w:i/>
          <w:color w:val="000000" w:themeColor="text1"/>
        </w:rPr>
        <w:t>техник себя</w:t>
      </w:r>
      <w:r w:rsidRPr="00084092">
        <w:rPr>
          <w:color w:val="000000" w:themeColor="text1"/>
        </w:rPr>
        <w:t xml:space="preserve"> Мишеля Фуко в широком понимании этого концепта. Дело в том, что работы, в которых в том или ином виде используется понятие техник себя, зачастую опускают несколько ключевых компонентов этой идеи, отдавая приоритет проблеме дисциплинарных практик самоформации и самокультивации. Под этими ключевыми компонентами я имею в виду направленность на раскрытие истины о себе и высокую интерпретативную мощность этих техник. Фуко формулирует определение техник (или технологий) себя как специфические способы, посредством которых человек самостоятельно или при помощи других людей, может проводить ряд операций над своими мыслями, телом, поступками, эмоциями, для того чтобы достичь желаемого состояния счастья, чистоты, мудрости, совершенства или бессмертия</w:t>
      </w:r>
      <w:r w:rsidRPr="00084092">
        <w:rPr>
          <w:rStyle w:val="ac"/>
          <w:color w:val="000000" w:themeColor="text1"/>
        </w:rPr>
        <w:footnoteReference w:id="7"/>
      </w:r>
      <w:r w:rsidRPr="00084092">
        <w:rPr>
          <w:color w:val="000000" w:themeColor="text1"/>
        </w:rPr>
        <w:t xml:space="preserve">.Но это определение служит для Фуко, скорее, средством для понимания более широкой проблемы – как появился интерпретативный анализ самих себя, каким образом и для чего человек стал для себя пространством толкования и дешифровки.  Рассматривая в исторической перспективе техники себя, распространенные в разных культурах – в первую очередь, греко-римской философий в ранней Римской империи первых двух веков н.э. и раннехристианской монастырской культуре – именно от последней Фуко намечает линию преемственности к современной западной субъектности. Монастырские техники раскрытия истины о себе представляли собой в первую очередь послушание – подчинение своему духовному наставнику, пожертвование собственной волей. Такое подчинение предполагало постоянною отчетность во всех своих движениях </w:t>
      </w:r>
      <w:r w:rsidRPr="00084092">
        <w:rPr>
          <w:color w:val="000000" w:themeColor="text1"/>
        </w:rPr>
        <w:lastRenderedPageBreak/>
        <w:t xml:space="preserve">души, во всех потаенных желаниях и мыслях. Во-вторых, это созерцание – непрерывное обращение своими мыслями к Богу. И с этим связана необходимость постоянного исследования собственного потока мыслей с целью отделения достойных Бога от недостойных Его, выявления связи между скрытыми мыслями и внутренней нечистоплотностью. А чтобы определить качество мыслей, нужна их регулярная вербализация перед своим наставником. Причем это изобличение себя должно реализовываться не постфактум, а по возможности единовременно самому потоку мыслей. Важно подчеркнуть, что эта аналитическая вербализация происходит при обязательном условии подчинения себя чужой воле, то есть работы над собственной агентностью. </w:t>
      </w:r>
    </w:p>
    <w:p w:rsidR="00084092" w:rsidRPr="00084092" w:rsidRDefault="00084092" w:rsidP="00084092">
      <w:pPr>
        <w:spacing w:line="276" w:lineRule="auto"/>
        <w:jc w:val="both"/>
        <w:rPr>
          <w:color w:val="000000" w:themeColor="text1"/>
        </w:rPr>
      </w:pPr>
    </w:p>
    <w:p w:rsidR="00084092" w:rsidRPr="00084092" w:rsidRDefault="00084092" w:rsidP="00084092">
      <w:pPr>
        <w:spacing w:line="276" w:lineRule="auto"/>
        <w:jc w:val="both"/>
      </w:pPr>
      <w:r w:rsidRPr="00084092">
        <w:t xml:space="preserve">Полевую работу планируется проводить в нескольких приходах, принадлежащих Архиепархии Божией Матери – в Санкт-Петербурге и Москве. Выбор этих локусов связан с тем, что католики в столичных городах с некоторыми оговорками представляют собой социальную сеть, объединенную, в первую очередь, возможностью участия в различных мероприятиях, зачастую организуемых одними представителями клира. Также мой выбор обусловлен тем, что и московские, и петербургские католики имеют доступ примерно к одним и тем же ресурсам проживания религиозной жизни, что трудно сказать в отношении провинциальных городах с менее насыщенной, а иногда и вовсе нерегулярной приходской жизнью. Я проводила и провожу включенное наблюдение в приходе Храма Успения Пресвятой Девы Марии, который находится в комплексе здания римско-католической семинарии «Мария – Царица апостолов», а также на реколлекциях, которые проводятся раз в месяц в течение полных трех дней в францисканском монастыре Святого Антония. Выбор именно этого прихода не случаен. В целом можно говорить о едином информационном пространстве, образованным тремя институциями – приходом Успения, семинарией и монастырем, которые объединены формальными и неформальными связями. Во-первых, все основные для литургического года события проводятся в храме Успения, где для службы собираются все священники самого храма, все братья-францисканцы и семинаристы. Рукоположения в диаконы и священники также осуществляются в храме Успения. Диаконы, в свою очередь, проводят здесь разнообразные мероприятия, в том числе регулярные встречи с молодежью. Монахи-францисканцы регулярно приглашают к себе прихожан Успения для неформального общения. Помимо включенного наблюдения приходской жизни на данный момент я провела полуструктурированные интервью с 35 информантами (средняя продолжительность интервью ~ 3 часа). В дальнейшем я планирую продолжить начатую полевую работу в приходе Успения и на различных монастырских мероприятиях Санкт-Петербурга и Москвы. Также я рассматриваю возможность поездки в Новосибирск для наблюдения в нескольких местных католических монастырях. </w:t>
      </w:r>
    </w:p>
    <w:p w:rsidR="00084092" w:rsidRPr="00084092" w:rsidRDefault="00084092" w:rsidP="00084092">
      <w:pPr>
        <w:spacing w:line="276" w:lineRule="auto"/>
        <w:jc w:val="both"/>
        <w:rPr>
          <w:color w:val="000000" w:themeColor="text1"/>
        </w:rPr>
      </w:pPr>
      <w:r w:rsidRPr="00084092">
        <w:t xml:space="preserve">Вероятнее всего, текст диссертационного исследования будет иметь трехчастную структуру. Введение диссертации будет содержать теоретический раздел, в котором я хотела бы проблематизировать католицизм как объект исследования в антропологии христианства, а также сформулировать те ограничения, которые связаны с использованием концепта семиотических идеологий и предложить иной подход к работе с этой аналитической категорией.  Помимо этого, в введение будет включен раздел, освещающий исторический контекст католической миссии в России. Первая глава будет посвящена анализу практики распознавания христианского призвания в его связи с </w:t>
      </w:r>
      <w:r w:rsidRPr="00084092">
        <w:lastRenderedPageBreak/>
        <w:t>обучением правильной коммуникации с Богом и трансформацией агентивных модальностей. Во второй главе на основе материалов включенного наблюдения на реколлекциях в монастырях будет описан процесс «обучения религии» (</w:t>
      </w:r>
      <w:r w:rsidRPr="00084092">
        <w:rPr>
          <w:i/>
        </w:rPr>
        <w:t>learning religion</w:t>
      </w:r>
      <w:r w:rsidRPr="00084092">
        <w:t xml:space="preserve"> в терминах антрополога Тани Люрман</w:t>
      </w:r>
      <w:r w:rsidRPr="00084092">
        <w:rPr>
          <w:rStyle w:val="ac"/>
        </w:rPr>
        <w:footnoteReference w:id="8"/>
      </w:r>
      <w:r w:rsidRPr="00084092">
        <w:t xml:space="preserve">) – приобретению навыков правильной молитвы в правильных эмоциональных регистрах, достижения правильных чувственных состояний для коммуникации с божественным. В третьей главе будут рассмотрены несколько проектов возрождения Тридентской мессы, к анализу которых будут применены объяснительные модели из т.н. области исследований материальной религии; будут продемонстрированы ограничения и достоинства этого подхода. </w:t>
      </w:r>
    </w:p>
    <w:p w:rsidR="00084092" w:rsidRPr="00084092" w:rsidRDefault="00084092" w:rsidP="00084092">
      <w:pPr>
        <w:spacing w:line="276" w:lineRule="auto"/>
      </w:pPr>
    </w:p>
    <w:p w:rsidR="00763209" w:rsidRPr="00084092" w:rsidRDefault="00763209" w:rsidP="00084092">
      <w:pPr>
        <w:spacing w:line="276" w:lineRule="auto"/>
        <w:jc w:val="center"/>
      </w:pPr>
    </w:p>
    <w:p w:rsidR="00580986" w:rsidRPr="00084092" w:rsidRDefault="00540DF4" w:rsidP="00084092">
      <w:pPr>
        <w:spacing w:line="276" w:lineRule="auto"/>
      </w:pPr>
      <w:bookmarkStart w:id="0" w:name="_GoBack"/>
      <w:bookmarkEnd w:id="0"/>
    </w:p>
    <w:sectPr w:rsidR="00580986" w:rsidRPr="00084092" w:rsidSect="00976D83">
      <w:headerReference w:type="even" r:id="rId6"/>
      <w:headerReference w:type="default" r:id="rId7"/>
      <w:footerReference w:type="even"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F4" w:rsidRDefault="00540DF4" w:rsidP="00763209">
      <w:r>
        <w:separator/>
      </w:r>
    </w:p>
  </w:endnote>
  <w:endnote w:type="continuationSeparator" w:id="1">
    <w:p w:rsidR="00540DF4" w:rsidRDefault="00540DF4" w:rsidP="00763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8B" w:rsidRDefault="00DF4434">
    <w:pPr>
      <w:pStyle w:val="a5"/>
      <w:framePr w:wrap="around" w:vAnchor="text" w:hAnchor="margin" w:xAlign="center" w:y="1"/>
      <w:rPr>
        <w:rStyle w:val="a7"/>
      </w:rPr>
    </w:pPr>
    <w:r>
      <w:rPr>
        <w:rStyle w:val="a7"/>
      </w:rPr>
      <w:fldChar w:fldCharType="begin"/>
    </w:r>
    <w:r w:rsidR="00C619A0">
      <w:rPr>
        <w:rStyle w:val="a7"/>
      </w:rPr>
      <w:instrText xml:space="preserve">PAGE  </w:instrText>
    </w:r>
    <w:r>
      <w:rPr>
        <w:rStyle w:val="a7"/>
      </w:rPr>
      <w:fldChar w:fldCharType="end"/>
    </w:r>
  </w:p>
  <w:p w:rsidR="0010428B" w:rsidRDefault="00540D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F4" w:rsidRDefault="00540DF4" w:rsidP="00763209">
      <w:r>
        <w:separator/>
      </w:r>
    </w:p>
  </w:footnote>
  <w:footnote w:type="continuationSeparator" w:id="1">
    <w:p w:rsidR="00540DF4" w:rsidRDefault="00540DF4" w:rsidP="00763209">
      <w:r>
        <w:continuationSeparator/>
      </w:r>
    </w:p>
  </w:footnote>
  <w:footnote w:id="2">
    <w:p w:rsidR="00084092" w:rsidRPr="007B152C" w:rsidRDefault="00084092" w:rsidP="00084092">
      <w:pPr>
        <w:rPr>
          <w:lang w:val="en-US"/>
        </w:rPr>
      </w:pPr>
      <w:r>
        <w:rPr>
          <w:rStyle w:val="ac"/>
        </w:rPr>
        <w:footnoteRef/>
      </w:r>
      <w:r w:rsidRPr="007B152C">
        <w:rPr>
          <w:color w:val="222222"/>
          <w:sz w:val="20"/>
          <w:szCs w:val="20"/>
          <w:shd w:val="clear" w:color="auto" w:fill="FFFFFF"/>
          <w:lang w:val="en-US"/>
        </w:rPr>
        <w:t>Bialecki, J., Haynes, N., &amp; Robbins, J. (2008). The anthropology of Christianity. </w:t>
      </w:r>
      <w:r w:rsidRPr="007B152C">
        <w:rPr>
          <w:i/>
          <w:iCs/>
          <w:color w:val="222222"/>
          <w:sz w:val="20"/>
          <w:szCs w:val="20"/>
          <w:shd w:val="clear" w:color="auto" w:fill="FFFFFF"/>
          <w:lang w:val="en-US"/>
        </w:rPr>
        <w:t>Religion Compass</w:t>
      </w:r>
      <w:r w:rsidRPr="007B152C">
        <w:rPr>
          <w:color w:val="222222"/>
          <w:sz w:val="20"/>
          <w:szCs w:val="20"/>
          <w:shd w:val="clear" w:color="auto" w:fill="FFFFFF"/>
          <w:lang w:val="en-US"/>
        </w:rPr>
        <w:t>, </w:t>
      </w:r>
      <w:r w:rsidRPr="007B152C">
        <w:rPr>
          <w:i/>
          <w:iCs/>
          <w:color w:val="222222"/>
          <w:sz w:val="20"/>
          <w:szCs w:val="20"/>
          <w:shd w:val="clear" w:color="auto" w:fill="FFFFFF"/>
          <w:lang w:val="en-US"/>
        </w:rPr>
        <w:t>2</w:t>
      </w:r>
      <w:r w:rsidRPr="007B152C">
        <w:rPr>
          <w:color w:val="222222"/>
          <w:sz w:val="20"/>
          <w:szCs w:val="20"/>
          <w:shd w:val="clear" w:color="auto" w:fill="FFFFFF"/>
          <w:lang w:val="en-US"/>
        </w:rPr>
        <w:t>(6), 1139-1158.</w:t>
      </w:r>
    </w:p>
    <w:p w:rsidR="00084092" w:rsidRPr="007B152C" w:rsidRDefault="00084092" w:rsidP="00084092">
      <w:pPr>
        <w:pStyle w:val="aa"/>
        <w:rPr>
          <w:lang w:val="en-US"/>
        </w:rPr>
      </w:pPr>
    </w:p>
  </w:footnote>
  <w:footnote w:id="3">
    <w:p w:rsidR="00084092" w:rsidRPr="000C1F86" w:rsidRDefault="00084092" w:rsidP="00084092">
      <w:r>
        <w:rPr>
          <w:rStyle w:val="ac"/>
        </w:rPr>
        <w:footnoteRef/>
      </w:r>
      <w:r>
        <w:rPr>
          <w:color w:val="222222"/>
          <w:sz w:val="20"/>
          <w:szCs w:val="20"/>
          <w:shd w:val="clear" w:color="auto" w:fill="FFFFFF"/>
        </w:rPr>
        <w:t>Б</w:t>
      </w:r>
      <w:r w:rsidRPr="000C1F86">
        <w:rPr>
          <w:color w:val="222222"/>
          <w:sz w:val="20"/>
          <w:szCs w:val="20"/>
          <w:shd w:val="clear" w:color="auto" w:fill="FFFFFF"/>
        </w:rPr>
        <w:t>огослужебная книга, содержащая последования Мессы с сопутствующими текстами</w:t>
      </w:r>
    </w:p>
    <w:p w:rsidR="00084092" w:rsidRPr="000C1F86" w:rsidRDefault="00084092" w:rsidP="00084092">
      <w:pPr>
        <w:pStyle w:val="aa"/>
      </w:pPr>
    </w:p>
  </w:footnote>
  <w:footnote w:id="4">
    <w:p w:rsidR="00084092" w:rsidRPr="00E53BF5" w:rsidRDefault="00084092" w:rsidP="00084092">
      <w:pPr>
        <w:jc w:val="both"/>
        <w:rPr>
          <w:lang w:val="en-US"/>
        </w:rPr>
      </w:pPr>
      <w:r>
        <w:rPr>
          <w:rStyle w:val="ac"/>
        </w:rPr>
        <w:footnoteRef/>
      </w:r>
      <w:r w:rsidRPr="00E53BF5">
        <w:rPr>
          <w:color w:val="222222"/>
          <w:sz w:val="20"/>
          <w:szCs w:val="20"/>
          <w:shd w:val="clear" w:color="auto" w:fill="FFFFFF"/>
          <w:lang w:val="en-US"/>
        </w:rPr>
        <w:t>Keane, W. (2007). </w:t>
      </w:r>
      <w:r w:rsidRPr="00E53BF5">
        <w:rPr>
          <w:i/>
          <w:iCs/>
          <w:color w:val="222222"/>
          <w:sz w:val="20"/>
          <w:szCs w:val="20"/>
          <w:shd w:val="clear" w:color="auto" w:fill="FFFFFF"/>
          <w:lang w:val="en-US"/>
        </w:rPr>
        <w:t>Christian moderns: Freedom and fetish in the mission encounter</w:t>
      </w:r>
      <w:r w:rsidRPr="00E53BF5">
        <w:rPr>
          <w:color w:val="222222"/>
          <w:sz w:val="20"/>
          <w:szCs w:val="20"/>
          <w:shd w:val="clear" w:color="auto" w:fill="FFFFFF"/>
          <w:lang w:val="en-US"/>
        </w:rPr>
        <w:t>. Univ</w:t>
      </w:r>
      <w:r>
        <w:rPr>
          <w:color w:val="222222"/>
          <w:sz w:val="20"/>
          <w:szCs w:val="20"/>
          <w:shd w:val="clear" w:color="auto" w:fill="FFFFFF"/>
          <w:lang w:val="en-US"/>
        </w:rPr>
        <w:t>ersity</w:t>
      </w:r>
      <w:r w:rsidRPr="00E53BF5">
        <w:rPr>
          <w:color w:val="222222"/>
          <w:sz w:val="20"/>
          <w:szCs w:val="20"/>
          <w:shd w:val="clear" w:color="auto" w:fill="FFFFFF"/>
          <w:lang w:val="en-US"/>
        </w:rPr>
        <w:t xml:space="preserve"> of California Press.</w:t>
      </w:r>
    </w:p>
    <w:p w:rsidR="00084092" w:rsidRPr="00E53BF5" w:rsidRDefault="00084092" w:rsidP="00084092">
      <w:pPr>
        <w:pStyle w:val="aa"/>
        <w:rPr>
          <w:lang w:val="en-US"/>
        </w:rPr>
      </w:pPr>
    </w:p>
  </w:footnote>
  <w:footnote w:id="5">
    <w:p w:rsidR="00084092" w:rsidRPr="00084092" w:rsidRDefault="00084092" w:rsidP="00084092">
      <w:pPr>
        <w:jc w:val="both"/>
        <w:rPr>
          <w:color w:val="000000" w:themeColor="text1"/>
          <w:lang w:val="en-US"/>
        </w:rPr>
      </w:pPr>
      <w:r>
        <w:rPr>
          <w:rStyle w:val="ac"/>
        </w:rPr>
        <w:footnoteRef/>
      </w:r>
      <w:r w:rsidRPr="00FF1658">
        <w:rPr>
          <w:color w:val="000000" w:themeColor="text1"/>
          <w:sz w:val="20"/>
          <w:szCs w:val="20"/>
          <w:shd w:val="clear" w:color="auto" w:fill="FFFFFF"/>
          <w:lang w:val="en-US"/>
        </w:rPr>
        <w:t>Mahmood, S. (2001). Feminist theory, embodiment, and the docile agent: Some reflections on the Egyptian Islamic revival. </w:t>
      </w:r>
      <w:r w:rsidRPr="00084092">
        <w:rPr>
          <w:i/>
          <w:iCs/>
          <w:color w:val="000000" w:themeColor="text1"/>
          <w:sz w:val="20"/>
          <w:szCs w:val="20"/>
          <w:shd w:val="clear" w:color="auto" w:fill="FFFFFF"/>
          <w:lang w:val="en-US"/>
        </w:rPr>
        <w:t>Cultural Anthropology</w:t>
      </w:r>
      <w:r w:rsidRPr="00084092">
        <w:rPr>
          <w:color w:val="000000" w:themeColor="text1"/>
          <w:sz w:val="20"/>
          <w:szCs w:val="20"/>
          <w:shd w:val="clear" w:color="auto" w:fill="FFFFFF"/>
          <w:lang w:val="en-US"/>
        </w:rPr>
        <w:t>, </w:t>
      </w:r>
      <w:r w:rsidRPr="00084092">
        <w:rPr>
          <w:i/>
          <w:iCs/>
          <w:color w:val="000000" w:themeColor="text1"/>
          <w:sz w:val="20"/>
          <w:szCs w:val="20"/>
          <w:shd w:val="clear" w:color="auto" w:fill="FFFFFF"/>
          <w:lang w:val="en-US"/>
        </w:rPr>
        <w:t>16</w:t>
      </w:r>
      <w:r w:rsidRPr="00084092">
        <w:rPr>
          <w:color w:val="000000" w:themeColor="text1"/>
          <w:sz w:val="20"/>
          <w:szCs w:val="20"/>
          <w:shd w:val="clear" w:color="auto" w:fill="FFFFFF"/>
          <w:lang w:val="en-US"/>
        </w:rPr>
        <w:t>(2), 202</w:t>
      </w:r>
      <w:r w:rsidRPr="00FF1658">
        <w:rPr>
          <w:color w:val="000000" w:themeColor="text1"/>
          <w:sz w:val="20"/>
          <w:szCs w:val="20"/>
          <w:shd w:val="clear" w:color="auto" w:fill="FFFFFF"/>
          <w:lang w:val="en-US"/>
        </w:rPr>
        <w:t>–</w:t>
      </w:r>
      <w:r w:rsidRPr="00084092">
        <w:rPr>
          <w:color w:val="000000" w:themeColor="text1"/>
          <w:sz w:val="20"/>
          <w:szCs w:val="20"/>
          <w:shd w:val="clear" w:color="auto" w:fill="FFFFFF"/>
          <w:lang w:val="en-US"/>
        </w:rPr>
        <w:t>236.</w:t>
      </w:r>
    </w:p>
  </w:footnote>
  <w:footnote w:id="6">
    <w:p w:rsidR="00084092" w:rsidRPr="00AB2CE3" w:rsidRDefault="00084092" w:rsidP="00084092">
      <w:pPr>
        <w:jc w:val="both"/>
        <w:rPr>
          <w:color w:val="000000" w:themeColor="text1"/>
          <w:sz w:val="20"/>
          <w:szCs w:val="20"/>
        </w:rPr>
      </w:pPr>
      <w:r w:rsidRPr="00D475FE">
        <w:rPr>
          <w:rStyle w:val="ac"/>
          <w:sz w:val="20"/>
          <w:szCs w:val="20"/>
        </w:rPr>
        <w:footnoteRef/>
      </w:r>
      <w:r w:rsidRPr="00D475FE">
        <w:rPr>
          <w:color w:val="000000" w:themeColor="text1"/>
          <w:sz w:val="20"/>
          <w:szCs w:val="20"/>
          <w:shd w:val="clear" w:color="auto" w:fill="FFFFFF"/>
          <w:lang w:val="en-US"/>
        </w:rPr>
        <w:t>Mahmood, S. (2011). </w:t>
      </w:r>
      <w:r w:rsidRPr="00D475FE">
        <w:rPr>
          <w:i/>
          <w:iCs/>
          <w:color w:val="000000" w:themeColor="text1"/>
          <w:sz w:val="20"/>
          <w:szCs w:val="20"/>
          <w:shd w:val="clear" w:color="auto" w:fill="FFFFFF"/>
          <w:lang w:val="en-US"/>
        </w:rPr>
        <w:t>Politics of piety: The Islamic revival and the feminist subject</w:t>
      </w:r>
      <w:r w:rsidRPr="00D475FE">
        <w:rPr>
          <w:color w:val="000000" w:themeColor="text1"/>
          <w:sz w:val="20"/>
          <w:szCs w:val="20"/>
          <w:shd w:val="clear" w:color="auto" w:fill="FFFFFF"/>
          <w:lang w:val="en-US"/>
        </w:rPr>
        <w:t>. Princeton</w:t>
      </w:r>
      <w:r w:rsidRPr="00084092">
        <w:rPr>
          <w:color w:val="000000" w:themeColor="text1"/>
          <w:sz w:val="20"/>
          <w:szCs w:val="20"/>
          <w:shd w:val="clear" w:color="auto" w:fill="FFFFFF"/>
        </w:rPr>
        <w:t xml:space="preserve">: </w:t>
      </w:r>
      <w:r w:rsidRPr="00D475FE">
        <w:rPr>
          <w:color w:val="000000" w:themeColor="text1"/>
          <w:sz w:val="20"/>
          <w:szCs w:val="20"/>
          <w:shd w:val="clear" w:color="auto" w:fill="FFFFFF"/>
        </w:rPr>
        <w:t>Princeton University Press.</w:t>
      </w:r>
    </w:p>
  </w:footnote>
  <w:footnote w:id="7">
    <w:p w:rsidR="00084092" w:rsidRPr="00084092" w:rsidRDefault="00084092" w:rsidP="00084092">
      <w:pPr>
        <w:jc w:val="both"/>
        <w:rPr>
          <w:color w:val="000000" w:themeColor="text1"/>
          <w:sz w:val="20"/>
          <w:szCs w:val="20"/>
          <w:lang w:val="en-US"/>
        </w:rPr>
      </w:pPr>
      <w:r w:rsidRPr="009524A7">
        <w:rPr>
          <w:rStyle w:val="ac"/>
          <w:sz w:val="20"/>
          <w:szCs w:val="20"/>
        </w:rPr>
        <w:footnoteRef/>
      </w:r>
      <w:r w:rsidRPr="009524A7">
        <w:rPr>
          <w:color w:val="000000" w:themeColor="text1"/>
          <w:sz w:val="20"/>
          <w:szCs w:val="20"/>
          <w:shd w:val="clear" w:color="auto" w:fill="FFFFFF"/>
        </w:rPr>
        <w:t xml:space="preserve">Фуко М. Технологии себя // Философско-литературный журнал Логос. </w:t>
      </w:r>
      <w:r w:rsidRPr="00084092">
        <w:rPr>
          <w:color w:val="000000" w:themeColor="text1"/>
          <w:sz w:val="20"/>
          <w:szCs w:val="20"/>
          <w:shd w:val="clear" w:color="auto" w:fill="FFFFFF"/>
          <w:lang w:val="en-US"/>
        </w:rPr>
        <w:t xml:space="preserve">2008. №. 2. </w:t>
      </w:r>
      <w:r w:rsidRPr="009524A7">
        <w:rPr>
          <w:color w:val="000000" w:themeColor="text1"/>
          <w:sz w:val="20"/>
          <w:szCs w:val="20"/>
          <w:shd w:val="clear" w:color="auto" w:fill="FFFFFF"/>
        </w:rPr>
        <w:t>С</w:t>
      </w:r>
      <w:r w:rsidRPr="00084092">
        <w:rPr>
          <w:color w:val="000000" w:themeColor="text1"/>
          <w:sz w:val="20"/>
          <w:szCs w:val="20"/>
          <w:shd w:val="clear" w:color="auto" w:fill="FFFFFF"/>
          <w:lang w:val="en-US"/>
        </w:rPr>
        <w:t>. 96–122.</w:t>
      </w:r>
    </w:p>
    <w:p w:rsidR="00084092" w:rsidRPr="00084092" w:rsidRDefault="00084092" w:rsidP="00084092">
      <w:pPr>
        <w:pStyle w:val="aa"/>
        <w:rPr>
          <w:lang w:val="en-US"/>
        </w:rPr>
      </w:pPr>
    </w:p>
  </w:footnote>
  <w:footnote w:id="8">
    <w:p w:rsidR="00084092" w:rsidRPr="00992B8F" w:rsidRDefault="00084092" w:rsidP="00084092">
      <w:pPr>
        <w:jc w:val="both"/>
        <w:rPr>
          <w:color w:val="000000" w:themeColor="text1"/>
          <w:sz w:val="20"/>
          <w:szCs w:val="20"/>
        </w:rPr>
      </w:pPr>
      <w:r w:rsidRPr="00992B8F">
        <w:rPr>
          <w:rStyle w:val="ac"/>
          <w:sz w:val="20"/>
          <w:szCs w:val="20"/>
        </w:rPr>
        <w:footnoteRef/>
      </w:r>
      <w:r w:rsidRPr="00992B8F">
        <w:rPr>
          <w:color w:val="000000" w:themeColor="text1"/>
          <w:sz w:val="20"/>
          <w:szCs w:val="20"/>
          <w:shd w:val="clear" w:color="auto" w:fill="FFFFFF"/>
          <w:lang w:val="en-US"/>
        </w:rPr>
        <w:t xml:space="preserve">Luhrmann, T. M. (2006). Learning religion at the Vineyard: Prayer, discernment and participation in the divine. </w:t>
      </w:r>
      <w:r w:rsidRPr="00992B8F">
        <w:rPr>
          <w:color w:val="000000" w:themeColor="text1"/>
          <w:sz w:val="20"/>
          <w:szCs w:val="20"/>
          <w:shd w:val="clear" w:color="auto" w:fill="FFFFFF"/>
        </w:rPr>
        <w:t>In </w:t>
      </w:r>
      <w:r w:rsidRPr="00992B8F">
        <w:rPr>
          <w:i/>
          <w:iCs/>
          <w:color w:val="000000" w:themeColor="text1"/>
          <w:sz w:val="20"/>
          <w:szCs w:val="20"/>
          <w:shd w:val="clear" w:color="auto" w:fill="FFFFFF"/>
        </w:rPr>
        <w:t>Religion and Culture Web Forum</w:t>
      </w:r>
      <w:r w:rsidRPr="00992B8F">
        <w:rPr>
          <w:color w:val="000000" w:themeColor="text1"/>
          <w:sz w:val="20"/>
          <w:szCs w:val="20"/>
          <w:shd w:val="clear" w:color="auto" w:fill="FFFFFF"/>
        </w:rPr>
        <w:t>.</w:t>
      </w:r>
    </w:p>
    <w:p w:rsidR="00084092" w:rsidRPr="00992B8F" w:rsidRDefault="00084092" w:rsidP="00084092">
      <w:pPr>
        <w:pStyle w:val="aa"/>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8B" w:rsidRDefault="00DF4434" w:rsidP="001F73BB">
    <w:pPr>
      <w:pStyle w:val="a8"/>
      <w:framePr w:wrap="around" w:vAnchor="text" w:hAnchor="margin" w:xAlign="right" w:y="1"/>
      <w:rPr>
        <w:rStyle w:val="a7"/>
      </w:rPr>
    </w:pPr>
    <w:r>
      <w:rPr>
        <w:rStyle w:val="a7"/>
      </w:rPr>
      <w:fldChar w:fldCharType="begin"/>
    </w:r>
    <w:r w:rsidR="00C619A0">
      <w:rPr>
        <w:rStyle w:val="a7"/>
      </w:rPr>
      <w:instrText xml:space="preserve">PAGE  </w:instrText>
    </w:r>
    <w:r>
      <w:rPr>
        <w:rStyle w:val="a7"/>
      </w:rPr>
      <w:fldChar w:fldCharType="end"/>
    </w:r>
  </w:p>
  <w:p w:rsidR="0010428B" w:rsidRDefault="00540DF4" w:rsidP="004A581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8B" w:rsidRDefault="00DF4434" w:rsidP="001F73BB">
    <w:pPr>
      <w:pStyle w:val="a8"/>
      <w:framePr w:wrap="around" w:vAnchor="text" w:hAnchor="margin" w:xAlign="right" w:y="1"/>
      <w:rPr>
        <w:rStyle w:val="a7"/>
      </w:rPr>
    </w:pPr>
    <w:r>
      <w:rPr>
        <w:rStyle w:val="a7"/>
      </w:rPr>
      <w:fldChar w:fldCharType="begin"/>
    </w:r>
    <w:r w:rsidR="00C619A0">
      <w:rPr>
        <w:rStyle w:val="a7"/>
      </w:rPr>
      <w:instrText xml:space="preserve">PAGE  </w:instrText>
    </w:r>
    <w:r>
      <w:rPr>
        <w:rStyle w:val="a7"/>
      </w:rPr>
      <w:fldChar w:fldCharType="separate"/>
    </w:r>
    <w:r w:rsidR="00980F39">
      <w:rPr>
        <w:rStyle w:val="a7"/>
        <w:noProof/>
      </w:rPr>
      <w:t>12</w:t>
    </w:r>
    <w:r>
      <w:rPr>
        <w:rStyle w:val="a7"/>
      </w:rPr>
      <w:fldChar w:fldCharType="end"/>
    </w:r>
  </w:p>
  <w:p w:rsidR="0010428B" w:rsidRDefault="00540DF4" w:rsidP="004A5816">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209"/>
    <w:rsid w:val="00084092"/>
    <w:rsid w:val="000B7EA7"/>
    <w:rsid w:val="000D0139"/>
    <w:rsid w:val="001E3483"/>
    <w:rsid w:val="0039427D"/>
    <w:rsid w:val="00532992"/>
    <w:rsid w:val="00540DF4"/>
    <w:rsid w:val="006A432F"/>
    <w:rsid w:val="00704811"/>
    <w:rsid w:val="00711593"/>
    <w:rsid w:val="00763209"/>
    <w:rsid w:val="00913737"/>
    <w:rsid w:val="0096123F"/>
    <w:rsid w:val="00976D83"/>
    <w:rsid w:val="00980F39"/>
    <w:rsid w:val="00B61EC9"/>
    <w:rsid w:val="00BF206D"/>
    <w:rsid w:val="00C619A0"/>
    <w:rsid w:val="00C71B07"/>
    <w:rsid w:val="00C75EFC"/>
    <w:rsid w:val="00D00AA3"/>
    <w:rsid w:val="00D23BDC"/>
    <w:rsid w:val="00DF4434"/>
    <w:rsid w:val="00E82963"/>
    <w:rsid w:val="00F65A5B"/>
    <w:rsid w:val="00F70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09"/>
    <w:rPr>
      <w:rFonts w:ascii="Times New Roman" w:eastAsia="Times New Roman" w:hAnsi="Times New Roman" w:cs="Times New Roman"/>
      <w:lang w:eastAsia="ru-RU"/>
    </w:rPr>
  </w:style>
  <w:style w:type="paragraph" w:styleId="1">
    <w:name w:val="heading 1"/>
    <w:basedOn w:val="a"/>
    <w:next w:val="a"/>
    <w:link w:val="10"/>
    <w:qFormat/>
    <w:rsid w:val="00763209"/>
    <w:pPr>
      <w:keepNext/>
      <w:jc w:val="center"/>
      <w:outlineLvl w:val="0"/>
    </w:pPr>
    <w:rPr>
      <w:b/>
      <w:bCs/>
    </w:rPr>
  </w:style>
  <w:style w:type="paragraph" w:styleId="4">
    <w:name w:val="heading 4"/>
    <w:basedOn w:val="a"/>
    <w:next w:val="a"/>
    <w:link w:val="40"/>
    <w:qFormat/>
    <w:rsid w:val="00763209"/>
    <w:pPr>
      <w:keepNext/>
      <w:jc w:val="center"/>
      <w:outlineLvl w:val="3"/>
    </w:pPr>
    <w:rPr>
      <w:b/>
      <w:bCs/>
      <w:caps/>
      <w:sz w:val="22"/>
    </w:rPr>
  </w:style>
  <w:style w:type="paragraph" w:styleId="5">
    <w:name w:val="heading 5"/>
    <w:basedOn w:val="a"/>
    <w:next w:val="a"/>
    <w:link w:val="50"/>
    <w:qFormat/>
    <w:rsid w:val="00763209"/>
    <w:pPr>
      <w:keepNext/>
      <w:jc w:val="right"/>
      <w:outlineLvl w:val="4"/>
    </w:pPr>
    <w:rPr>
      <w:b/>
      <w:bCs/>
      <w:i/>
      <w:iCs/>
    </w:rPr>
  </w:style>
  <w:style w:type="paragraph" w:styleId="6">
    <w:name w:val="heading 6"/>
    <w:basedOn w:val="a"/>
    <w:next w:val="a"/>
    <w:link w:val="60"/>
    <w:qFormat/>
    <w:rsid w:val="00763209"/>
    <w:pPr>
      <w:keepNext/>
      <w:spacing w:line="360" w:lineRule="auto"/>
      <w:jc w:val="both"/>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209"/>
    <w:rPr>
      <w:rFonts w:ascii="Times New Roman" w:eastAsia="Times New Roman" w:hAnsi="Times New Roman" w:cs="Times New Roman"/>
      <w:b/>
      <w:bCs/>
      <w:lang w:eastAsia="ru-RU"/>
    </w:rPr>
  </w:style>
  <w:style w:type="character" w:customStyle="1" w:styleId="40">
    <w:name w:val="Заголовок 4 Знак"/>
    <w:basedOn w:val="a0"/>
    <w:link w:val="4"/>
    <w:rsid w:val="00763209"/>
    <w:rPr>
      <w:rFonts w:ascii="Times New Roman" w:eastAsia="Times New Roman" w:hAnsi="Times New Roman" w:cs="Times New Roman"/>
      <w:b/>
      <w:bCs/>
      <w:caps/>
      <w:sz w:val="22"/>
      <w:lang w:eastAsia="ru-RU"/>
    </w:rPr>
  </w:style>
  <w:style w:type="character" w:customStyle="1" w:styleId="50">
    <w:name w:val="Заголовок 5 Знак"/>
    <w:basedOn w:val="a0"/>
    <w:link w:val="5"/>
    <w:rsid w:val="00763209"/>
    <w:rPr>
      <w:rFonts w:ascii="Times New Roman" w:eastAsia="Times New Roman" w:hAnsi="Times New Roman" w:cs="Times New Roman"/>
      <w:b/>
      <w:bCs/>
      <w:i/>
      <w:iCs/>
      <w:lang w:eastAsia="ru-RU"/>
    </w:rPr>
  </w:style>
  <w:style w:type="character" w:customStyle="1" w:styleId="60">
    <w:name w:val="Заголовок 6 Знак"/>
    <w:basedOn w:val="a0"/>
    <w:link w:val="6"/>
    <w:rsid w:val="00763209"/>
    <w:rPr>
      <w:rFonts w:ascii="Times New Roman" w:eastAsia="Times New Roman" w:hAnsi="Times New Roman" w:cs="Times New Roman"/>
      <w:b/>
      <w:bCs/>
      <w:i/>
      <w:iCs/>
      <w:lang w:eastAsia="ru-RU"/>
    </w:rPr>
  </w:style>
  <w:style w:type="paragraph" w:styleId="a3">
    <w:name w:val="Body Text"/>
    <w:basedOn w:val="a"/>
    <w:link w:val="a4"/>
    <w:rsid w:val="00763209"/>
    <w:pPr>
      <w:jc w:val="center"/>
    </w:pPr>
    <w:rPr>
      <w:b/>
      <w:bCs/>
      <w:caps/>
    </w:rPr>
  </w:style>
  <w:style w:type="character" w:customStyle="1" w:styleId="a4">
    <w:name w:val="Основной текст Знак"/>
    <w:basedOn w:val="a0"/>
    <w:link w:val="a3"/>
    <w:rsid w:val="00763209"/>
    <w:rPr>
      <w:rFonts w:ascii="Times New Roman" w:eastAsia="Times New Roman" w:hAnsi="Times New Roman" w:cs="Times New Roman"/>
      <w:b/>
      <w:bCs/>
      <w:caps/>
      <w:lang w:eastAsia="ru-RU"/>
    </w:rPr>
  </w:style>
  <w:style w:type="paragraph" w:styleId="a5">
    <w:name w:val="footer"/>
    <w:basedOn w:val="a"/>
    <w:link w:val="a6"/>
    <w:rsid w:val="00763209"/>
    <w:pPr>
      <w:tabs>
        <w:tab w:val="center" w:pos="4677"/>
        <w:tab w:val="right" w:pos="9355"/>
      </w:tabs>
    </w:pPr>
  </w:style>
  <w:style w:type="character" w:customStyle="1" w:styleId="a6">
    <w:name w:val="Нижний колонтитул Знак"/>
    <w:basedOn w:val="a0"/>
    <w:link w:val="a5"/>
    <w:rsid w:val="00763209"/>
    <w:rPr>
      <w:rFonts w:ascii="Times New Roman" w:eastAsia="Times New Roman" w:hAnsi="Times New Roman" w:cs="Times New Roman"/>
      <w:lang w:eastAsia="ru-RU"/>
    </w:rPr>
  </w:style>
  <w:style w:type="character" w:styleId="a7">
    <w:name w:val="page number"/>
    <w:basedOn w:val="a0"/>
    <w:rsid w:val="00763209"/>
  </w:style>
  <w:style w:type="paragraph" w:styleId="a8">
    <w:name w:val="header"/>
    <w:basedOn w:val="a"/>
    <w:link w:val="a9"/>
    <w:rsid w:val="00763209"/>
    <w:pPr>
      <w:tabs>
        <w:tab w:val="center" w:pos="4677"/>
        <w:tab w:val="right" w:pos="9355"/>
      </w:tabs>
    </w:pPr>
  </w:style>
  <w:style w:type="character" w:customStyle="1" w:styleId="a9">
    <w:name w:val="Верхний колонтитул Знак"/>
    <w:basedOn w:val="a0"/>
    <w:link w:val="a8"/>
    <w:rsid w:val="00763209"/>
    <w:rPr>
      <w:rFonts w:ascii="Times New Roman" w:eastAsia="Times New Roman" w:hAnsi="Times New Roman" w:cs="Times New Roman"/>
      <w:lang w:eastAsia="ru-RU"/>
    </w:rPr>
  </w:style>
  <w:style w:type="paragraph" w:styleId="aa">
    <w:name w:val="footnote text"/>
    <w:basedOn w:val="a"/>
    <w:link w:val="ab"/>
    <w:uiPriority w:val="99"/>
    <w:rsid w:val="00763209"/>
    <w:rPr>
      <w:sz w:val="20"/>
      <w:szCs w:val="20"/>
    </w:rPr>
  </w:style>
  <w:style w:type="character" w:customStyle="1" w:styleId="ab">
    <w:name w:val="Текст сноски Знак"/>
    <w:basedOn w:val="a0"/>
    <w:link w:val="aa"/>
    <w:uiPriority w:val="99"/>
    <w:rsid w:val="00763209"/>
    <w:rPr>
      <w:rFonts w:ascii="Times New Roman" w:eastAsia="Times New Roman" w:hAnsi="Times New Roman" w:cs="Times New Roman"/>
      <w:sz w:val="20"/>
      <w:szCs w:val="20"/>
      <w:lang w:eastAsia="ru-RU"/>
    </w:rPr>
  </w:style>
  <w:style w:type="character" w:styleId="ac">
    <w:name w:val="footnote reference"/>
    <w:uiPriority w:val="99"/>
    <w:rsid w:val="00763209"/>
    <w:rPr>
      <w:rFonts w:ascii="Times New Roman" w:hAnsi="Times New Roman" w:cs="Times New Roman"/>
      <w:vertAlign w:val="superscript"/>
    </w:rPr>
  </w:style>
  <w:style w:type="character" w:styleId="ad">
    <w:name w:val="Hyperlink"/>
    <w:rsid w:val="00763209"/>
    <w:rPr>
      <w:color w:val="0000FF"/>
      <w:u w:val="single"/>
    </w:rPr>
  </w:style>
  <w:style w:type="character" w:styleId="ae">
    <w:name w:val="annotation reference"/>
    <w:uiPriority w:val="99"/>
    <w:unhideWhenUsed/>
    <w:rsid w:val="00763209"/>
    <w:rPr>
      <w:sz w:val="16"/>
      <w:szCs w:val="16"/>
    </w:rPr>
  </w:style>
  <w:style w:type="paragraph" w:customStyle="1" w:styleId="zw-paragraph">
    <w:name w:val="zw-paragraph"/>
    <w:basedOn w:val="a"/>
    <w:rsid w:val="00084092"/>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2046171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3454</Words>
  <Characters>19690</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индивидуальный план Работы аспиранта</vt:lpstr>
    </vt:vector>
  </TitlesOfParts>
  <Company>Microsoft</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Khonineva</dc:creator>
  <cp:keywords/>
  <dc:description/>
  <cp:lastModifiedBy>казурова наталья </cp:lastModifiedBy>
  <cp:revision>5</cp:revision>
  <dcterms:created xsi:type="dcterms:W3CDTF">2018-01-16T19:07:00Z</dcterms:created>
  <dcterms:modified xsi:type="dcterms:W3CDTF">2018-01-24T19:09:00Z</dcterms:modified>
</cp:coreProperties>
</file>