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3FA1" w14:textId="77777777" w:rsidR="00156A35" w:rsidRPr="005344FA" w:rsidRDefault="00BD3C5B" w:rsidP="005344FA">
      <w:pPr>
        <w:pStyle w:val="a4"/>
        <w:rPr>
          <w:rFonts w:ascii="Times New Roman" w:hAnsi="Times New Roman" w:cs="Times New Roman"/>
          <w:b/>
          <w:bCs/>
          <w:lang w:bidi="ar-LB"/>
        </w:rPr>
      </w:pPr>
      <w:r>
        <w:rPr>
          <w:noProof/>
        </w:rPr>
        <w:pict w14:anchorId="4D6F2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.3pt;margin-top:.3pt;width:181.65pt;height:140.45pt;z-index:251660288;mso-wrap-edited:f;mso-width-percent:0;mso-height-percent:0;mso-width-percent:0;mso-height-percent:0">
            <v:imagedata r:id="rId6" o:title="5361810522514329851"/>
            <w10:wrap type="square"/>
          </v:shape>
        </w:pict>
      </w:r>
      <w:r w:rsidR="00115635">
        <w:rPr>
          <w:rFonts w:ascii="Times New Roman" w:hAnsi="Times New Roman" w:cs="Times New Roman"/>
          <w:b/>
          <w:bCs/>
          <w:noProof/>
          <w:lang w:eastAsia="ja-JP"/>
        </w:rPr>
        <w:t>Жданов Артемий Юрьевич</w:t>
      </w:r>
    </w:p>
    <w:p w14:paraId="5634DDC7" w14:textId="77777777" w:rsidR="007D28FB" w:rsidRDefault="00115635" w:rsidP="00115635">
      <w:pPr>
        <w:pStyle w:val="a4"/>
        <w:rPr>
          <w:rFonts w:ascii="Times New Roman" w:hAnsi="Times New Roman" w:cs="Times New Roman"/>
          <w:lang w:bidi="ar-SY"/>
        </w:rPr>
      </w:pPr>
      <w:r>
        <w:rPr>
          <w:rFonts w:ascii="Times New Roman" w:hAnsi="Times New Roman" w:cs="Times New Roman"/>
          <w:lang w:bidi="ar-SY"/>
        </w:rPr>
        <w:t>Родился 10 июля 2001 года</w:t>
      </w:r>
      <w:r w:rsidR="007D28FB">
        <w:rPr>
          <w:rFonts w:ascii="Times New Roman" w:hAnsi="Times New Roman" w:cs="Times New Roman"/>
          <w:lang w:bidi="ar-SY"/>
        </w:rPr>
        <w:t xml:space="preserve"> в </w:t>
      </w:r>
      <w:r>
        <w:rPr>
          <w:rFonts w:ascii="Times New Roman" w:hAnsi="Times New Roman" w:cs="Times New Roman"/>
          <w:lang w:bidi="ar-SY"/>
        </w:rPr>
        <w:t>г. Киров Кировской</w:t>
      </w:r>
      <w:r w:rsidR="007D28FB">
        <w:rPr>
          <w:rFonts w:ascii="Times New Roman" w:hAnsi="Times New Roman" w:cs="Times New Roman"/>
          <w:lang w:bidi="ar-SY"/>
        </w:rPr>
        <w:t xml:space="preserve"> обл.</w:t>
      </w:r>
    </w:p>
    <w:p w14:paraId="452CF069" w14:textId="77777777" w:rsidR="007D28FB" w:rsidRDefault="007D28FB" w:rsidP="007D28FB">
      <w:pPr>
        <w:pStyle w:val="a4"/>
        <w:rPr>
          <w:rFonts w:ascii="Times New Roman" w:hAnsi="Times New Roman" w:cs="Times New Roman"/>
          <w:lang w:bidi="ar-SY"/>
        </w:rPr>
      </w:pPr>
    </w:p>
    <w:p w14:paraId="680FD32B" w14:textId="77777777" w:rsidR="007D28FB" w:rsidRPr="009535D3" w:rsidRDefault="007D28FB" w:rsidP="007D28FB">
      <w:pPr>
        <w:pStyle w:val="a4"/>
        <w:rPr>
          <w:rFonts w:ascii="Times New Roman" w:hAnsi="Times New Roman" w:cs="Times New Roman"/>
          <w:lang w:bidi="ar-SY"/>
        </w:rPr>
      </w:pPr>
      <w:r w:rsidRPr="009535D3">
        <w:rPr>
          <w:rFonts w:ascii="Times New Roman" w:hAnsi="Times New Roman" w:cs="Times New Roman"/>
          <w:b/>
          <w:bCs/>
          <w:lang w:bidi="ar-SY"/>
        </w:rPr>
        <w:t>Образование</w:t>
      </w:r>
      <w:r w:rsidRPr="009535D3">
        <w:rPr>
          <w:rFonts w:ascii="Times New Roman" w:hAnsi="Times New Roman" w:cs="Times New Roman"/>
          <w:lang w:bidi="ar-SY"/>
        </w:rPr>
        <w:t>.</w:t>
      </w:r>
    </w:p>
    <w:p w14:paraId="42250F75" w14:textId="77777777" w:rsidR="007D28FB" w:rsidRPr="009535D3" w:rsidRDefault="00E754B5" w:rsidP="00E754B5">
      <w:pPr>
        <w:pStyle w:val="a4"/>
        <w:rPr>
          <w:rFonts w:ascii="Times New Roman" w:hAnsi="Times New Roman" w:cs="Times New Roman"/>
          <w:lang w:bidi="ar-SY"/>
        </w:rPr>
      </w:pPr>
      <w:r>
        <w:rPr>
          <w:rFonts w:ascii="Times New Roman" w:hAnsi="Times New Roman" w:cs="Times New Roman"/>
          <w:b/>
          <w:bCs/>
          <w:lang w:bidi="ar-SY"/>
        </w:rPr>
        <w:t>2019 – 2023</w:t>
      </w:r>
      <w:r w:rsidR="007D28FB" w:rsidRPr="00156A35">
        <w:rPr>
          <w:rFonts w:ascii="Times New Roman" w:hAnsi="Times New Roman" w:cs="Times New Roman"/>
          <w:b/>
          <w:bCs/>
          <w:lang w:bidi="ar-SY"/>
        </w:rPr>
        <w:t>.</w:t>
      </w:r>
      <w:r w:rsidR="007D28FB" w:rsidRPr="009535D3">
        <w:rPr>
          <w:rFonts w:ascii="Times New Roman" w:hAnsi="Times New Roman" w:cs="Times New Roman"/>
          <w:lang w:bidi="ar-SY"/>
        </w:rPr>
        <w:t xml:space="preserve">  СПбГУ, Восточный факультет, кафедра истории стран Ближнего Востока, отделение Исто</w:t>
      </w:r>
      <w:r>
        <w:rPr>
          <w:rFonts w:ascii="Times New Roman" w:hAnsi="Times New Roman" w:cs="Times New Roman"/>
          <w:lang w:bidi="ar-SY"/>
        </w:rPr>
        <w:t>рия арабских стран (бакалавриат</w:t>
      </w:r>
      <w:r w:rsidR="007D28FB" w:rsidRPr="009535D3">
        <w:rPr>
          <w:rFonts w:ascii="Times New Roman" w:hAnsi="Times New Roman" w:cs="Times New Roman"/>
          <w:lang w:bidi="ar-SY"/>
        </w:rPr>
        <w:t>)</w:t>
      </w:r>
    </w:p>
    <w:p w14:paraId="22CED87E" w14:textId="77777777" w:rsidR="007D28FB" w:rsidRPr="009535D3" w:rsidRDefault="007D28FB" w:rsidP="007D28FB">
      <w:pPr>
        <w:pStyle w:val="a4"/>
        <w:rPr>
          <w:rFonts w:ascii="Times New Roman" w:hAnsi="Times New Roman" w:cs="Times New Roman"/>
          <w:lang w:bidi="ar-SY"/>
        </w:rPr>
      </w:pPr>
    </w:p>
    <w:p w14:paraId="74541D35" w14:textId="76459E3F" w:rsidR="007D28FB" w:rsidRPr="009535D3" w:rsidRDefault="00E754B5" w:rsidP="00861380">
      <w:pPr>
        <w:pStyle w:val="a4"/>
        <w:rPr>
          <w:rFonts w:ascii="Times New Roman" w:hAnsi="Times New Roman" w:cs="Times New Roman"/>
          <w:lang w:bidi="ar-SY"/>
        </w:rPr>
      </w:pPr>
      <w:r>
        <w:rPr>
          <w:rFonts w:ascii="Times New Roman" w:hAnsi="Times New Roman" w:cs="Times New Roman"/>
          <w:b/>
          <w:bCs/>
          <w:lang w:bidi="ar-SY"/>
        </w:rPr>
        <w:t>2023 – 2025</w:t>
      </w:r>
      <w:r w:rsidR="007D28FB" w:rsidRPr="00156A35">
        <w:rPr>
          <w:rFonts w:ascii="Times New Roman" w:hAnsi="Times New Roman" w:cs="Times New Roman"/>
          <w:b/>
          <w:bCs/>
          <w:lang w:bidi="ar-SY"/>
        </w:rPr>
        <w:t>.</w:t>
      </w:r>
      <w:r w:rsidR="007D28FB" w:rsidRPr="009535D3">
        <w:rPr>
          <w:rFonts w:ascii="Times New Roman" w:hAnsi="Times New Roman" w:cs="Times New Roman"/>
          <w:lang w:bidi="ar-SY"/>
        </w:rPr>
        <w:t xml:space="preserve"> СПбГУ, Восточный факультет, </w:t>
      </w:r>
      <w:r w:rsidR="00F90457">
        <w:rPr>
          <w:rFonts w:ascii="Times New Roman" w:hAnsi="Times New Roman" w:cs="Times New Roman"/>
          <w:lang w:bidi="ar-SY"/>
        </w:rPr>
        <w:t xml:space="preserve">кафедра Теории и методики преподавания языков и культур стран Азии и Африки, </w:t>
      </w:r>
      <w:r w:rsidR="007D28FB" w:rsidRPr="009535D3">
        <w:rPr>
          <w:rFonts w:ascii="Times New Roman" w:hAnsi="Times New Roman" w:cs="Times New Roman"/>
          <w:lang w:bidi="ar-SY"/>
        </w:rPr>
        <w:t>направление «</w:t>
      </w:r>
      <w:r w:rsidR="00861380">
        <w:rPr>
          <w:rFonts w:ascii="Times New Roman" w:hAnsi="Times New Roman" w:cs="Times New Roman"/>
          <w:lang w:bidi="ar-SY"/>
        </w:rPr>
        <w:t>Культура народов</w:t>
      </w:r>
      <w:r w:rsidR="007D28FB" w:rsidRPr="009535D3">
        <w:rPr>
          <w:rFonts w:ascii="Times New Roman" w:hAnsi="Times New Roman" w:cs="Times New Roman"/>
          <w:lang w:bidi="ar-SY"/>
        </w:rPr>
        <w:t xml:space="preserve"> Азии и Африки» (магистратура</w:t>
      </w:r>
      <w:r w:rsidR="007D28FB">
        <w:rPr>
          <w:rFonts w:ascii="Times New Roman" w:hAnsi="Times New Roman" w:cs="Times New Roman"/>
          <w:lang w:bidi="ar-SY"/>
        </w:rPr>
        <w:t>,</w:t>
      </w:r>
      <w:r w:rsidR="007D28FB" w:rsidRPr="009535D3">
        <w:rPr>
          <w:rFonts w:ascii="Times New Roman" w:hAnsi="Times New Roman" w:cs="Times New Roman"/>
          <w:lang w:bidi="ar-SY"/>
        </w:rPr>
        <w:t xml:space="preserve"> диплом с отличием)</w:t>
      </w:r>
    </w:p>
    <w:p w14:paraId="59F16660" w14:textId="77777777" w:rsidR="007D28FB" w:rsidRDefault="007D28FB" w:rsidP="007D28FB">
      <w:pPr>
        <w:pStyle w:val="a4"/>
        <w:rPr>
          <w:rFonts w:ascii="Times New Roman" w:hAnsi="Times New Roman" w:cs="Times New Roman"/>
          <w:lang w:bidi="ar-SY"/>
        </w:rPr>
      </w:pPr>
    </w:p>
    <w:p w14:paraId="1CF14EEA" w14:textId="77777777" w:rsidR="007D28FB" w:rsidRPr="009535D3" w:rsidRDefault="007D28FB" w:rsidP="007D28FB">
      <w:pPr>
        <w:pStyle w:val="a4"/>
        <w:rPr>
          <w:rFonts w:ascii="Times New Roman" w:hAnsi="Times New Roman" w:cs="Times New Roman"/>
          <w:b/>
          <w:bCs/>
          <w:lang w:bidi="ar-SY"/>
        </w:rPr>
      </w:pPr>
      <w:r w:rsidRPr="009535D3">
        <w:rPr>
          <w:rFonts w:ascii="Times New Roman" w:hAnsi="Times New Roman" w:cs="Times New Roman"/>
          <w:b/>
          <w:bCs/>
          <w:lang w:bidi="ar-SY"/>
        </w:rPr>
        <w:t>Знание иностранных языков:</w:t>
      </w:r>
    </w:p>
    <w:p w14:paraId="706D18E8" w14:textId="77777777" w:rsidR="007D28FB" w:rsidRPr="00F90457" w:rsidRDefault="007D28FB" w:rsidP="007D28FB">
      <w:pPr>
        <w:pStyle w:val="a4"/>
        <w:rPr>
          <w:rFonts w:ascii="Times New Roman" w:hAnsi="Times New Roman" w:cs="Times New Roman"/>
          <w:lang w:bidi="ar-SY"/>
        </w:rPr>
      </w:pPr>
      <w:r w:rsidRPr="009535D3">
        <w:rPr>
          <w:rFonts w:ascii="Times New Roman" w:hAnsi="Times New Roman" w:cs="Times New Roman"/>
          <w:lang w:bidi="ar-SY"/>
        </w:rPr>
        <w:t>Английский</w:t>
      </w:r>
      <w:r w:rsidRPr="00F90457">
        <w:rPr>
          <w:rFonts w:ascii="Times New Roman" w:hAnsi="Times New Roman" w:cs="Times New Roman"/>
          <w:lang w:bidi="ar-SY"/>
        </w:rPr>
        <w:t xml:space="preserve"> </w:t>
      </w:r>
      <w:r w:rsidR="00115635" w:rsidRPr="00F90457">
        <w:rPr>
          <w:rFonts w:ascii="Times New Roman" w:hAnsi="Times New Roman" w:cs="Times New Roman"/>
          <w:lang w:bidi="ar-SY"/>
        </w:rPr>
        <w:t>–</w:t>
      </w:r>
      <w:r w:rsidRPr="00F90457">
        <w:rPr>
          <w:rFonts w:ascii="Times New Roman" w:hAnsi="Times New Roman" w:cs="Times New Roman"/>
          <w:lang w:bidi="ar-SY"/>
        </w:rPr>
        <w:t xml:space="preserve"> </w:t>
      </w:r>
      <w:r w:rsidRPr="009535D3">
        <w:rPr>
          <w:rFonts w:ascii="Times New Roman" w:hAnsi="Times New Roman" w:cs="Times New Roman"/>
          <w:lang w:val="en-US" w:bidi="ar-SY"/>
        </w:rPr>
        <w:t>Advanced</w:t>
      </w:r>
      <w:r w:rsidR="00650535" w:rsidRPr="00F90457">
        <w:rPr>
          <w:rFonts w:ascii="Times New Roman" w:hAnsi="Times New Roman" w:cs="Times New Roman"/>
          <w:lang w:bidi="ar-SY"/>
        </w:rPr>
        <w:t xml:space="preserve"> (</w:t>
      </w:r>
      <w:r w:rsidR="00650535">
        <w:rPr>
          <w:rFonts w:ascii="Times New Roman" w:hAnsi="Times New Roman" w:cs="Times New Roman"/>
          <w:lang w:val="en-US" w:bidi="ar-SY"/>
        </w:rPr>
        <w:t>C</w:t>
      </w:r>
      <w:r w:rsidR="00650535" w:rsidRPr="00F90457">
        <w:rPr>
          <w:rFonts w:ascii="Times New Roman" w:hAnsi="Times New Roman" w:cs="Times New Roman"/>
          <w:lang w:bidi="ar-SY"/>
        </w:rPr>
        <w:t>1)</w:t>
      </w:r>
    </w:p>
    <w:p w14:paraId="24617B70" w14:textId="77777777" w:rsidR="00115635" w:rsidRPr="00650535" w:rsidRDefault="00115635" w:rsidP="00115635">
      <w:pPr>
        <w:pStyle w:val="a4"/>
        <w:rPr>
          <w:rFonts w:ascii="Times New Roman" w:hAnsi="Times New Roman" w:cs="Times New Roman"/>
          <w:lang w:val="en-US" w:bidi="ar-LB"/>
        </w:rPr>
      </w:pPr>
      <w:r>
        <w:rPr>
          <w:rFonts w:ascii="Times New Roman" w:hAnsi="Times New Roman" w:cs="Times New Roman"/>
          <w:lang w:bidi="ar-LB"/>
        </w:rPr>
        <w:t>Турецкий</w:t>
      </w:r>
      <w:r w:rsidRPr="00650535">
        <w:rPr>
          <w:rFonts w:ascii="Times New Roman" w:hAnsi="Times New Roman" w:cs="Times New Roman"/>
          <w:lang w:val="en-US" w:bidi="ar-LB"/>
        </w:rPr>
        <w:t xml:space="preserve"> – </w:t>
      </w:r>
      <w:r w:rsidRPr="009535D3">
        <w:rPr>
          <w:rFonts w:ascii="Times New Roman" w:hAnsi="Times New Roman" w:cs="Times New Roman"/>
          <w:lang w:val="en-US" w:bidi="ar-SY"/>
        </w:rPr>
        <w:t>Advanced</w:t>
      </w:r>
      <w:r w:rsidR="00650535">
        <w:rPr>
          <w:rFonts w:ascii="Times New Roman" w:hAnsi="Times New Roman" w:cs="Times New Roman"/>
          <w:lang w:val="en-US" w:bidi="ar-SY"/>
        </w:rPr>
        <w:t xml:space="preserve"> (C1)</w:t>
      </w:r>
    </w:p>
    <w:p w14:paraId="4AC9349B" w14:textId="77777777" w:rsidR="007D28FB" w:rsidRPr="00650535" w:rsidRDefault="007D28FB" w:rsidP="007D28FB">
      <w:pPr>
        <w:pStyle w:val="a4"/>
        <w:rPr>
          <w:rFonts w:ascii="Times New Roman" w:hAnsi="Times New Roman" w:cs="Times New Roman"/>
          <w:lang w:val="en-US" w:bidi="ar-SY"/>
        </w:rPr>
      </w:pPr>
      <w:r w:rsidRPr="009535D3">
        <w:rPr>
          <w:rFonts w:ascii="Times New Roman" w:hAnsi="Times New Roman" w:cs="Times New Roman"/>
          <w:lang w:bidi="ar-SY"/>
        </w:rPr>
        <w:t>Арабский</w:t>
      </w:r>
      <w:r w:rsidRPr="00650535">
        <w:rPr>
          <w:rFonts w:ascii="Times New Roman" w:hAnsi="Times New Roman" w:cs="Times New Roman"/>
          <w:lang w:val="en-US" w:bidi="ar-SY"/>
        </w:rPr>
        <w:t xml:space="preserve"> – </w:t>
      </w:r>
      <w:r w:rsidRPr="009535D3">
        <w:rPr>
          <w:rFonts w:ascii="Times New Roman" w:hAnsi="Times New Roman" w:cs="Times New Roman"/>
          <w:lang w:val="en-US" w:bidi="ar-SY"/>
        </w:rPr>
        <w:t>Advanced</w:t>
      </w:r>
      <w:r w:rsidR="00650535">
        <w:rPr>
          <w:rFonts w:ascii="Times New Roman" w:hAnsi="Times New Roman" w:cs="Times New Roman"/>
          <w:lang w:val="en-US" w:bidi="ar-SY"/>
        </w:rPr>
        <w:t xml:space="preserve"> (C1)</w:t>
      </w:r>
    </w:p>
    <w:p w14:paraId="23F3EBA3" w14:textId="77777777" w:rsidR="007D28FB" w:rsidRPr="00650535" w:rsidRDefault="007D28FB" w:rsidP="00650535">
      <w:pPr>
        <w:pStyle w:val="a4"/>
        <w:rPr>
          <w:rFonts w:ascii="Times New Roman" w:hAnsi="Times New Roman" w:cs="Times New Roman"/>
          <w:lang w:val="en-US" w:bidi="ar-LB"/>
        </w:rPr>
      </w:pPr>
      <w:r>
        <w:rPr>
          <w:rFonts w:ascii="Times New Roman" w:hAnsi="Times New Roman" w:cs="Times New Roman"/>
          <w:lang w:bidi="ar-LB"/>
        </w:rPr>
        <w:t>Французский</w:t>
      </w:r>
      <w:r w:rsidRPr="00650535">
        <w:rPr>
          <w:rFonts w:ascii="Times New Roman" w:hAnsi="Times New Roman" w:cs="Times New Roman"/>
          <w:lang w:val="en-US" w:bidi="ar-LB"/>
        </w:rPr>
        <w:t xml:space="preserve"> – </w:t>
      </w:r>
      <w:r w:rsidR="00650535">
        <w:rPr>
          <w:rFonts w:ascii="Times New Roman" w:hAnsi="Times New Roman" w:cs="Times New Roman"/>
          <w:lang w:val="en-US" w:bidi="ar-LB"/>
        </w:rPr>
        <w:t>Intermediate</w:t>
      </w:r>
      <w:r w:rsidR="00650535" w:rsidRPr="00650535">
        <w:rPr>
          <w:rFonts w:ascii="Times New Roman" w:hAnsi="Times New Roman" w:cs="Times New Roman"/>
          <w:lang w:val="en-US" w:bidi="ar-LB"/>
        </w:rPr>
        <w:t xml:space="preserve"> (</w:t>
      </w:r>
      <w:r w:rsidR="00650535">
        <w:rPr>
          <w:rFonts w:ascii="Times New Roman" w:hAnsi="Times New Roman" w:cs="Times New Roman"/>
          <w:lang w:val="en-US" w:bidi="ar-LB"/>
        </w:rPr>
        <w:t>B1</w:t>
      </w:r>
      <w:r w:rsidRPr="00650535">
        <w:rPr>
          <w:rFonts w:ascii="Times New Roman" w:hAnsi="Times New Roman" w:cs="Times New Roman"/>
          <w:lang w:val="en-US" w:bidi="ar-LB"/>
        </w:rPr>
        <w:t>)</w:t>
      </w:r>
    </w:p>
    <w:p w14:paraId="5FA39113" w14:textId="77777777" w:rsidR="00115635" w:rsidRPr="00F90457" w:rsidRDefault="00115635" w:rsidP="00650535">
      <w:pPr>
        <w:pStyle w:val="a4"/>
        <w:rPr>
          <w:rFonts w:ascii="Times New Roman" w:hAnsi="Times New Roman" w:cs="Times New Roman"/>
          <w:lang w:bidi="ar-LB"/>
        </w:rPr>
      </w:pPr>
      <w:r>
        <w:rPr>
          <w:rFonts w:ascii="Times New Roman" w:hAnsi="Times New Roman" w:cs="Times New Roman"/>
          <w:lang w:bidi="ar-LB"/>
        </w:rPr>
        <w:t>Узбекский</w:t>
      </w:r>
      <w:r w:rsidRPr="00650535">
        <w:rPr>
          <w:rFonts w:ascii="Times New Roman" w:hAnsi="Times New Roman" w:cs="Times New Roman"/>
          <w:lang w:val="en-US" w:bidi="ar-LB"/>
        </w:rPr>
        <w:t xml:space="preserve"> – </w:t>
      </w:r>
      <w:r w:rsidR="00650535">
        <w:rPr>
          <w:rFonts w:ascii="Times New Roman" w:hAnsi="Times New Roman" w:cs="Times New Roman"/>
          <w:lang w:val="en-US" w:bidi="ar-LB"/>
        </w:rPr>
        <w:t>Pre-intermediate</w:t>
      </w:r>
      <w:r w:rsidR="00650535" w:rsidRPr="00650535">
        <w:rPr>
          <w:rFonts w:ascii="Times New Roman" w:hAnsi="Times New Roman" w:cs="Times New Roman"/>
          <w:lang w:val="en-US" w:bidi="ar-LB"/>
        </w:rPr>
        <w:t xml:space="preserve"> (</w:t>
      </w:r>
      <w:r>
        <w:rPr>
          <w:rFonts w:ascii="Times New Roman" w:hAnsi="Times New Roman" w:cs="Times New Roman"/>
          <w:lang w:bidi="ar-LB"/>
        </w:rPr>
        <w:t>А</w:t>
      </w:r>
      <w:r w:rsidRPr="00650535">
        <w:rPr>
          <w:rFonts w:ascii="Times New Roman" w:hAnsi="Times New Roman" w:cs="Times New Roman"/>
          <w:lang w:val="en-US" w:bidi="ar-LB"/>
        </w:rPr>
        <w:t>2)</w:t>
      </w:r>
    </w:p>
    <w:p w14:paraId="21015CF9" w14:textId="77777777" w:rsidR="00115635" w:rsidRPr="00F90457" w:rsidRDefault="00650535" w:rsidP="00650535">
      <w:pPr>
        <w:pStyle w:val="a4"/>
        <w:rPr>
          <w:rFonts w:ascii="Times New Roman" w:hAnsi="Times New Roman" w:cs="Times New Roman"/>
          <w:lang w:val="en-US" w:bidi="ar-LB"/>
        </w:rPr>
      </w:pPr>
      <w:r>
        <w:rPr>
          <w:rFonts w:ascii="Times New Roman" w:hAnsi="Times New Roman" w:cs="Times New Roman"/>
          <w:lang w:bidi="ar-LB"/>
        </w:rPr>
        <w:t>Немецкий</w:t>
      </w:r>
      <w:r w:rsidR="00115635" w:rsidRPr="00650535">
        <w:rPr>
          <w:rFonts w:ascii="Times New Roman" w:hAnsi="Times New Roman" w:cs="Times New Roman"/>
          <w:lang w:val="en-US" w:bidi="ar-LB"/>
        </w:rPr>
        <w:t xml:space="preserve"> – </w:t>
      </w:r>
      <w:r>
        <w:rPr>
          <w:rFonts w:ascii="Times New Roman" w:hAnsi="Times New Roman" w:cs="Times New Roman"/>
          <w:lang w:val="en-US" w:bidi="ar-LB"/>
        </w:rPr>
        <w:t>Pre-intermediate</w:t>
      </w:r>
      <w:r w:rsidRPr="00650535">
        <w:rPr>
          <w:rFonts w:ascii="Times New Roman" w:hAnsi="Times New Roman" w:cs="Times New Roman"/>
          <w:lang w:val="en-US" w:bidi="ar-LB"/>
        </w:rPr>
        <w:t xml:space="preserve"> </w:t>
      </w:r>
      <w:r w:rsidR="00115635" w:rsidRPr="00650535">
        <w:rPr>
          <w:rFonts w:ascii="Times New Roman" w:hAnsi="Times New Roman" w:cs="Times New Roman"/>
          <w:lang w:val="en-US" w:bidi="ar-LB"/>
        </w:rPr>
        <w:t>(</w:t>
      </w:r>
      <w:r w:rsidR="00115635">
        <w:rPr>
          <w:rFonts w:ascii="Times New Roman" w:hAnsi="Times New Roman" w:cs="Times New Roman"/>
          <w:lang w:bidi="ar-LB"/>
        </w:rPr>
        <w:t>А</w:t>
      </w:r>
      <w:r w:rsidR="00115635" w:rsidRPr="00650535">
        <w:rPr>
          <w:rFonts w:ascii="Times New Roman" w:hAnsi="Times New Roman" w:cs="Times New Roman"/>
          <w:lang w:val="en-US" w:bidi="ar-LB"/>
        </w:rPr>
        <w:t>1-</w:t>
      </w:r>
      <w:r w:rsidR="00115635">
        <w:rPr>
          <w:rFonts w:ascii="Times New Roman" w:hAnsi="Times New Roman" w:cs="Times New Roman"/>
          <w:lang w:bidi="ar-LB"/>
        </w:rPr>
        <w:t>А</w:t>
      </w:r>
      <w:r w:rsidR="00115635" w:rsidRPr="00650535">
        <w:rPr>
          <w:rFonts w:ascii="Times New Roman" w:hAnsi="Times New Roman" w:cs="Times New Roman"/>
          <w:lang w:val="en-US" w:bidi="ar-LB"/>
        </w:rPr>
        <w:t>2)</w:t>
      </w:r>
    </w:p>
    <w:p w14:paraId="4C58727B" w14:textId="77777777" w:rsidR="007D28FB" w:rsidRPr="00650535" w:rsidRDefault="007D28FB" w:rsidP="007D28FB">
      <w:pPr>
        <w:pStyle w:val="a4"/>
        <w:rPr>
          <w:rFonts w:ascii="Times New Roman" w:hAnsi="Times New Roman" w:cs="Times New Roman"/>
          <w:lang w:val="en-US" w:bidi="ar-SY"/>
        </w:rPr>
      </w:pPr>
    </w:p>
    <w:p w14:paraId="782CB119" w14:textId="77777777" w:rsidR="007D28FB" w:rsidRPr="007D28FB" w:rsidRDefault="007D28FB" w:rsidP="007D28FB">
      <w:pPr>
        <w:pStyle w:val="a4"/>
        <w:rPr>
          <w:rFonts w:ascii="Times New Roman" w:hAnsi="Times New Roman" w:cs="Times New Roman"/>
          <w:b/>
          <w:bCs/>
          <w:lang w:bidi="ar-SY"/>
        </w:rPr>
      </w:pPr>
      <w:r w:rsidRPr="007D28FB">
        <w:rPr>
          <w:rFonts w:ascii="Times New Roman" w:hAnsi="Times New Roman" w:cs="Times New Roman"/>
          <w:b/>
          <w:bCs/>
          <w:lang w:bidi="ar-SY"/>
        </w:rPr>
        <w:t>Аспирантура</w:t>
      </w:r>
    </w:p>
    <w:p w14:paraId="6592F2CF" w14:textId="77777777" w:rsidR="007D28FB" w:rsidRDefault="00115635" w:rsidP="007D28FB">
      <w:pPr>
        <w:pStyle w:val="a4"/>
        <w:rPr>
          <w:rFonts w:ascii="Times New Roman" w:hAnsi="Times New Roman" w:cs="Times New Roman"/>
          <w:lang w:bidi="ar-SY"/>
        </w:rPr>
      </w:pPr>
      <w:r>
        <w:rPr>
          <w:rFonts w:ascii="Times New Roman" w:hAnsi="Times New Roman" w:cs="Times New Roman"/>
          <w:lang w:bidi="ar-SY"/>
        </w:rPr>
        <w:t>Очная 2025 – 2028</w:t>
      </w:r>
    </w:p>
    <w:p w14:paraId="5179CA3D" w14:textId="77777777" w:rsidR="007D28FB" w:rsidRDefault="007D28FB" w:rsidP="007D28FB">
      <w:pPr>
        <w:pStyle w:val="a4"/>
        <w:rPr>
          <w:rFonts w:ascii="Times New Roman" w:hAnsi="Times New Roman" w:cs="Times New Roman"/>
          <w:lang w:bidi="ar-SY"/>
        </w:rPr>
      </w:pPr>
    </w:p>
    <w:p w14:paraId="4850543C" w14:textId="77777777" w:rsidR="007D28FB" w:rsidRPr="007D28FB" w:rsidRDefault="007D28FB" w:rsidP="007D28FB">
      <w:pPr>
        <w:pStyle w:val="a4"/>
        <w:rPr>
          <w:rFonts w:ascii="Times New Roman" w:hAnsi="Times New Roman" w:cs="Times New Roman"/>
          <w:b/>
          <w:bCs/>
          <w:lang w:bidi="ar-SY"/>
        </w:rPr>
      </w:pPr>
      <w:r>
        <w:rPr>
          <w:rFonts w:ascii="Times New Roman" w:hAnsi="Times New Roman" w:cs="Times New Roman"/>
          <w:b/>
          <w:bCs/>
          <w:lang w:bidi="ar-SY"/>
        </w:rPr>
        <w:t>Отдел МАЭ РАН</w:t>
      </w:r>
    </w:p>
    <w:p w14:paraId="4CBC65FA" w14:textId="77777777" w:rsidR="007D28FB" w:rsidRPr="00650535" w:rsidRDefault="00650535" w:rsidP="00861380">
      <w:pPr>
        <w:pStyle w:val="5"/>
        <w:jc w:val="left"/>
        <w:rPr>
          <w:b w:val="0"/>
          <w:bCs w:val="0"/>
          <w:i w:val="0"/>
          <w:iCs w:val="0"/>
          <w:caps/>
        </w:rPr>
      </w:pPr>
      <w:r w:rsidRPr="00F90457">
        <w:rPr>
          <w:rFonts w:asciiTheme="majorBidi" w:hAnsiTheme="majorBidi" w:cstheme="majorBidi"/>
          <w:b w:val="0"/>
          <w:bCs w:val="0"/>
          <w:i w:val="0"/>
          <w:iCs w:val="0"/>
          <w:color w:val="333333"/>
          <w:shd w:val="clear" w:color="auto" w:fill="FFFFFF"/>
        </w:rPr>
        <w:t>Лаборатория «Международный центр исламских исследований»</w:t>
      </w:r>
      <w:r w:rsidR="007D28FB" w:rsidRPr="00F90457">
        <w:rPr>
          <w:rFonts w:asciiTheme="majorBidi" w:hAnsiTheme="majorBidi" w:cstheme="majorBidi"/>
          <w:b w:val="0"/>
          <w:bCs w:val="0"/>
          <w:i w:val="0"/>
          <w:iCs w:val="0"/>
          <w:lang w:bidi="ar-SY"/>
        </w:rPr>
        <w:t>.</w:t>
      </w:r>
      <w:r w:rsidR="007D28FB" w:rsidRPr="00650535">
        <w:rPr>
          <w:b w:val="0"/>
          <w:bCs w:val="0"/>
          <w:i w:val="0"/>
          <w:iCs w:val="0"/>
          <w:lang w:bidi="ar-SY"/>
        </w:rPr>
        <w:t xml:space="preserve"> Заведующий </w:t>
      </w:r>
      <w:r w:rsidR="00861380">
        <w:rPr>
          <w:b w:val="0"/>
          <w:bCs w:val="0"/>
          <w:i w:val="0"/>
          <w:iCs w:val="0"/>
          <w:lang w:bidi="ar-SY"/>
        </w:rPr>
        <w:t>лабораторией</w:t>
      </w:r>
      <w:r w:rsidR="007D28FB" w:rsidRPr="00650535">
        <w:rPr>
          <w:b w:val="0"/>
          <w:bCs w:val="0"/>
          <w:i w:val="0"/>
          <w:iCs w:val="0"/>
          <w:lang w:bidi="ar-SY"/>
        </w:rPr>
        <w:t xml:space="preserve"> </w:t>
      </w:r>
      <w:r w:rsidR="00B40B63" w:rsidRPr="00650535">
        <w:rPr>
          <w:b w:val="0"/>
          <w:bCs w:val="0"/>
          <w:i w:val="0"/>
          <w:iCs w:val="0"/>
          <w:lang w:bidi="ar-SY"/>
        </w:rPr>
        <w:t>д</w:t>
      </w:r>
      <w:r w:rsidRPr="00650535">
        <w:rPr>
          <w:b w:val="0"/>
          <w:bCs w:val="0"/>
          <w:i w:val="0"/>
          <w:iCs w:val="0"/>
          <w:lang w:bidi="ar-SY"/>
        </w:rPr>
        <w:t>-р ист</w:t>
      </w:r>
      <w:r w:rsidR="00B40B63" w:rsidRPr="00650535">
        <w:rPr>
          <w:b w:val="0"/>
          <w:bCs w:val="0"/>
          <w:i w:val="0"/>
          <w:iCs w:val="0"/>
          <w:lang w:bidi="ar-SY"/>
        </w:rPr>
        <w:t>.</w:t>
      </w:r>
      <w:r w:rsidRPr="00650535">
        <w:rPr>
          <w:b w:val="0"/>
          <w:bCs w:val="0"/>
          <w:i w:val="0"/>
          <w:iCs w:val="0"/>
          <w:lang w:bidi="ar-SY"/>
        </w:rPr>
        <w:t xml:space="preserve"> наук</w:t>
      </w:r>
      <w:r w:rsidR="00861380">
        <w:rPr>
          <w:b w:val="0"/>
          <w:bCs w:val="0"/>
          <w:i w:val="0"/>
          <w:iCs w:val="0"/>
          <w:lang w:bidi="ar-SY"/>
        </w:rPr>
        <w:t xml:space="preserve"> Е. А</w:t>
      </w:r>
      <w:r w:rsidR="00B40B63" w:rsidRPr="00650535">
        <w:rPr>
          <w:b w:val="0"/>
          <w:bCs w:val="0"/>
          <w:i w:val="0"/>
          <w:iCs w:val="0"/>
          <w:lang w:bidi="ar-SY"/>
        </w:rPr>
        <w:t>.</w:t>
      </w:r>
      <w:r w:rsidR="00861380">
        <w:rPr>
          <w:b w:val="0"/>
          <w:bCs w:val="0"/>
          <w:i w:val="0"/>
          <w:iCs w:val="0"/>
          <w:lang w:bidi="ar-SY"/>
        </w:rPr>
        <w:t xml:space="preserve"> </w:t>
      </w:r>
      <w:proofErr w:type="spellStart"/>
      <w:r w:rsidR="00861380">
        <w:rPr>
          <w:b w:val="0"/>
          <w:bCs w:val="0"/>
          <w:i w:val="0"/>
          <w:iCs w:val="0"/>
          <w:lang w:bidi="ar-SY"/>
        </w:rPr>
        <w:t>Резван</w:t>
      </w:r>
      <w:proofErr w:type="spellEnd"/>
      <w:r w:rsidR="007D28FB" w:rsidRPr="00650535">
        <w:rPr>
          <w:b w:val="0"/>
          <w:bCs w:val="0"/>
          <w:i w:val="0"/>
          <w:iCs w:val="0"/>
          <w:lang w:bidi="ar-SY"/>
        </w:rPr>
        <w:t xml:space="preserve"> </w:t>
      </w:r>
    </w:p>
    <w:p w14:paraId="72A0FC09" w14:textId="77777777" w:rsidR="007D28FB" w:rsidRDefault="007D28FB" w:rsidP="007D28FB">
      <w:pPr>
        <w:pStyle w:val="a4"/>
        <w:rPr>
          <w:rFonts w:ascii="Times New Roman" w:hAnsi="Times New Roman" w:cs="Times New Roman"/>
          <w:lang w:bidi="ar-SY"/>
        </w:rPr>
      </w:pPr>
    </w:p>
    <w:p w14:paraId="24F1EBC5" w14:textId="77777777" w:rsidR="007D28FB" w:rsidRPr="007D28FB" w:rsidRDefault="007D28FB" w:rsidP="007D28FB">
      <w:pPr>
        <w:pStyle w:val="a4"/>
        <w:rPr>
          <w:rFonts w:ascii="Times New Roman" w:hAnsi="Times New Roman" w:cs="Times New Roman"/>
          <w:b/>
          <w:bCs/>
          <w:lang w:bidi="ar-SY"/>
        </w:rPr>
      </w:pPr>
      <w:r w:rsidRPr="007D28FB">
        <w:rPr>
          <w:rFonts w:ascii="Times New Roman" w:hAnsi="Times New Roman" w:cs="Times New Roman"/>
          <w:b/>
          <w:bCs/>
          <w:lang w:bidi="ar-SY"/>
        </w:rPr>
        <w:t>Научный руководитель</w:t>
      </w:r>
    </w:p>
    <w:p w14:paraId="6FEE99D6" w14:textId="77777777" w:rsidR="007D28FB" w:rsidRPr="00F90457" w:rsidRDefault="007D28FB" w:rsidP="00650535">
      <w:pPr>
        <w:pStyle w:val="a4"/>
        <w:rPr>
          <w:rFonts w:ascii="Times New Roman" w:hAnsi="Times New Roman" w:cs="Times New Roman"/>
          <w:sz w:val="24"/>
          <w:szCs w:val="24"/>
          <w:lang w:bidi="ar-SY"/>
        </w:rPr>
      </w:pPr>
      <w:r w:rsidRPr="00F90457">
        <w:rPr>
          <w:rFonts w:ascii="Times New Roman" w:hAnsi="Times New Roman" w:cs="Times New Roman"/>
          <w:sz w:val="24"/>
          <w:szCs w:val="24"/>
          <w:lang w:bidi="ar-SY"/>
        </w:rPr>
        <w:t>Д</w:t>
      </w:r>
      <w:r w:rsidR="00650535" w:rsidRPr="00F90457">
        <w:rPr>
          <w:rFonts w:ascii="Times New Roman" w:hAnsi="Times New Roman" w:cs="Times New Roman"/>
          <w:sz w:val="24"/>
          <w:szCs w:val="24"/>
          <w:lang w:bidi="ar-SY"/>
        </w:rPr>
        <w:t xml:space="preserve">-р </w:t>
      </w:r>
      <w:r w:rsidRPr="00F90457">
        <w:rPr>
          <w:rFonts w:ascii="Times New Roman" w:hAnsi="Times New Roman" w:cs="Times New Roman"/>
          <w:sz w:val="24"/>
          <w:szCs w:val="24"/>
          <w:lang w:bidi="ar-SY"/>
        </w:rPr>
        <w:t>и</w:t>
      </w:r>
      <w:r w:rsidR="00650535" w:rsidRPr="00F90457">
        <w:rPr>
          <w:rFonts w:ascii="Times New Roman" w:hAnsi="Times New Roman" w:cs="Times New Roman"/>
          <w:sz w:val="24"/>
          <w:szCs w:val="24"/>
          <w:lang w:bidi="ar-SY"/>
        </w:rPr>
        <w:t>ст</w:t>
      </w:r>
      <w:r w:rsidRPr="00F90457">
        <w:rPr>
          <w:rFonts w:ascii="Times New Roman" w:hAnsi="Times New Roman" w:cs="Times New Roman"/>
          <w:sz w:val="24"/>
          <w:szCs w:val="24"/>
          <w:lang w:bidi="ar-SY"/>
        </w:rPr>
        <w:t>.</w:t>
      </w:r>
      <w:r w:rsidR="00650535" w:rsidRPr="00F90457">
        <w:rPr>
          <w:rFonts w:ascii="Times New Roman" w:hAnsi="Times New Roman" w:cs="Times New Roman"/>
          <w:sz w:val="24"/>
          <w:szCs w:val="24"/>
          <w:lang w:bidi="ar-SY"/>
        </w:rPr>
        <w:t xml:space="preserve"> наук </w:t>
      </w:r>
      <w:proofErr w:type="spellStart"/>
      <w:r w:rsidR="00650535" w:rsidRPr="00F90457">
        <w:rPr>
          <w:rFonts w:ascii="Times New Roman" w:hAnsi="Times New Roman" w:cs="Times New Roman"/>
          <w:sz w:val="24"/>
          <w:szCs w:val="24"/>
          <w:lang w:bidi="ar-SY"/>
        </w:rPr>
        <w:t>Резван</w:t>
      </w:r>
      <w:proofErr w:type="spellEnd"/>
      <w:r w:rsidR="00650535" w:rsidRPr="00F90457">
        <w:rPr>
          <w:rFonts w:ascii="Times New Roman" w:hAnsi="Times New Roman" w:cs="Times New Roman"/>
          <w:sz w:val="24"/>
          <w:szCs w:val="24"/>
          <w:lang w:bidi="ar-SY"/>
        </w:rPr>
        <w:t xml:space="preserve"> Ефим Анатольевич</w:t>
      </w:r>
    </w:p>
    <w:p w14:paraId="2F90AC91" w14:textId="77777777" w:rsidR="00B40B63" w:rsidRDefault="00B40B63" w:rsidP="007D28FB">
      <w:pPr>
        <w:pStyle w:val="a4"/>
        <w:rPr>
          <w:rFonts w:ascii="Times New Roman" w:hAnsi="Times New Roman" w:cs="Times New Roman"/>
          <w:lang w:bidi="ar-SY"/>
        </w:rPr>
      </w:pPr>
    </w:p>
    <w:p w14:paraId="5C38FA09" w14:textId="77777777" w:rsidR="00B40B63" w:rsidRDefault="00B40B63" w:rsidP="007D28FB">
      <w:pPr>
        <w:pStyle w:val="a4"/>
        <w:rPr>
          <w:rFonts w:ascii="Times New Roman" w:hAnsi="Times New Roman" w:cs="Times New Roman"/>
          <w:b/>
          <w:bCs/>
          <w:lang w:bidi="ar-SY"/>
        </w:rPr>
      </w:pPr>
      <w:r w:rsidRPr="00B40B63">
        <w:rPr>
          <w:rFonts w:ascii="Times New Roman" w:hAnsi="Times New Roman" w:cs="Times New Roman"/>
          <w:b/>
          <w:bCs/>
          <w:lang w:bidi="ar-SY"/>
        </w:rPr>
        <w:t>Тема научно-исследовательской работы</w:t>
      </w:r>
    </w:p>
    <w:p w14:paraId="10DD106D" w14:textId="77777777" w:rsidR="00650535" w:rsidRPr="00650535" w:rsidRDefault="00650535" w:rsidP="00650535">
      <w:pPr>
        <w:pStyle w:val="a4"/>
        <w:rPr>
          <w:rFonts w:ascii="Times New Roman" w:eastAsia="MS Mincho" w:hAnsi="Times New Roman" w:cs="Times New Roman"/>
          <w:b/>
          <w:bCs/>
          <w:lang w:eastAsia="ja-JP" w:bidi="ar-SY"/>
        </w:rPr>
      </w:pPr>
      <w:r>
        <w:rPr>
          <w:i/>
          <w:iCs/>
          <w:u w:val="single"/>
        </w:rPr>
        <w:t xml:space="preserve">Надмогильные сооружения Северной Киргизии в контексте </w:t>
      </w:r>
      <w:proofErr w:type="spellStart"/>
      <w:r>
        <w:rPr>
          <w:i/>
          <w:iCs/>
          <w:u w:val="single"/>
        </w:rPr>
        <w:t>реисламизации</w:t>
      </w:r>
      <w:proofErr w:type="spellEnd"/>
      <w:r>
        <w:rPr>
          <w:i/>
          <w:iCs/>
          <w:u w:val="single"/>
          <w:lang w:bidi="ar-LB"/>
        </w:rPr>
        <w:t xml:space="preserve"> региона (сер. </w:t>
      </w:r>
      <w:r>
        <w:rPr>
          <w:i/>
          <w:iCs/>
          <w:u w:val="single"/>
          <w:lang w:val="en-US" w:bidi="ar-LB"/>
        </w:rPr>
        <w:t>XX</w:t>
      </w:r>
      <w:r w:rsidRPr="00861380">
        <w:rPr>
          <w:i/>
          <w:iCs/>
          <w:u w:val="single"/>
          <w:lang w:bidi="ar-LB"/>
        </w:rPr>
        <w:t xml:space="preserve"> </w:t>
      </w:r>
      <w:r>
        <w:rPr>
          <w:rFonts w:eastAsia="MS Mincho"/>
          <w:i/>
          <w:iCs/>
          <w:u w:val="single"/>
          <w:lang w:eastAsia="ja-JP" w:bidi="ar-LB"/>
        </w:rPr>
        <w:t xml:space="preserve">в. – наст. </w:t>
      </w:r>
      <w:proofErr w:type="spellStart"/>
      <w:r>
        <w:rPr>
          <w:rFonts w:eastAsia="MS Mincho"/>
          <w:i/>
          <w:iCs/>
          <w:u w:val="single"/>
          <w:lang w:eastAsia="ja-JP" w:bidi="ar-LB"/>
        </w:rPr>
        <w:t>вр</w:t>
      </w:r>
      <w:proofErr w:type="spellEnd"/>
      <w:r>
        <w:rPr>
          <w:rFonts w:eastAsia="MS Mincho"/>
          <w:i/>
          <w:iCs/>
          <w:u w:val="single"/>
          <w:lang w:eastAsia="ja-JP" w:bidi="ar-LB"/>
        </w:rPr>
        <w:t>.)</w:t>
      </w:r>
    </w:p>
    <w:p w14:paraId="0BCBE152" w14:textId="77777777" w:rsidR="00650535" w:rsidRDefault="00650535" w:rsidP="007D28FB">
      <w:pPr>
        <w:pStyle w:val="a4"/>
        <w:rPr>
          <w:rFonts w:ascii="Times New Roman" w:hAnsi="Times New Roman" w:cs="Times New Roman"/>
          <w:b/>
          <w:bCs/>
          <w:lang w:bidi="ar-SY"/>
        </w:rPr>
      </w:pPr>
    </w:p>
    <w:p w14:paraId="278FB15A" w14:textId="77777777" w:rsidR="009F3E24" w:rsidRPr="00D7670F" w:rsidRDefault="009F3E24" w:rsidP="009F3E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Избранные публикации</w:t>
      </w:r>
    </w:p>
    <w:p w14:paraId="4E9383C4" w14:textId="77777777" w:rsidR="009F3E24" w:rsidRPr="00D7670F" w:rsidRDefault="009F3E24" w:rsidP="009F3E24">
      <w:pPr>
        <w:pStyle w:val="a6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Сравнение религиозных институтов курдов Саратовской области с аналогичными институтами в «этническом Курдистане» и у мусульман Поволжья // Материалы Международного молодежного научного форума «ЛОМОНОСОВ-2021», Отв. ред. И.А. Алешковский, А.В. Андриянов, Е.А. Антипов, Е.И.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Зимакова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. </w:t>
      </w:r>
      <w:proofErr w:type="gram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М. :</w:t>
      </w:r>
      <w:proofErr w:type="gram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2021;</w:t>
      </w:r>
    </w:p>
    <w:p w14:paraId="0C32C747" w14:textId="77777777" w:rsidR="009F3E24" w:rsidRPr="00D7670F" w:rsidRDefault="009F3E24" w:rsidP="009F3E24">
      <w:pPr>
        <w:pStyle w:val="a6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TUVA CUMHURİYETİN'DE ETNODEMOGRAFİK DURUM (1944- 2021) (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Этнодемографическая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ситуация в Республике Тыва) // HİTİT ÖĞRENCİ KONGRESİ 26-30 NİSAN 2023 BİLDİRİLER KİTABI.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Çorum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, 2023;</w:t>
      </w:r>
    </w:p>
    <w:p w14:paraId="1313B6CD" w14:textId="77777777" w:rsidR="009F3E24" w:rsidRPr="00D7670F" w:rsidRDefault="009F3E24" w:rsidP="009F3E24">
      <w:pPr>
        <w:pStyle w:val="a6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Tahıl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Mayhoş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İçeceği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Olan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Buzanın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Rus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Kültüründeki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Yeri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(Место слабоалкогольного напитка на зерновой основе (буза) в русской культуре) // HİTİT ÖĞRENCİ KONGRESİ 20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Haziran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2024 BİLDİRİLER KİTABI.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Çorum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, 2024;</w:t>
      </w:r>
    </w:p>
    <w:p w14:paraId="76589F4D" w14:textId="77777777" w:rsidR="009F3E24" w:rsidRPr="00D7670F" w:rsidRDefault="009F3E24" w:rsidP="009F3E24">
      <w:pPr>
        <w:pStyle w:val="a6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К ВОПРОСУ О ПРОИСХОЖДЕНИИ ТУРЕЦКОГО НАПИТКА БОЗА // «IQTIDORLI YOSHLAR – INTELLEKTUAL, IJODIY ELITANI YARATISHNING KAFOLATI: AKADEMIK MOBILLIK VA XALQARO HAMKORLIK MASALALARI»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mavzusidagi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Xalqaro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ilmiy-amaliy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konferensiya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MATERIALLARI. Навои, 2024;</w:t>
      </w:r>
    </w:p>
    <w:p w14:paraId="40E43C17" w14:textId="77777777" w:rsidR="009F3E24" w:rsidRPr="00D7670F" w:rsidRDefault="009F3E24" w:rsidP="009F3E24">
      <w:pPr>
        <w:pStyle w:val="a6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Динамика масштабов производства и потребления напитка «боза» в Турции 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  <w:lang w:val="en-US"/>
        </w:rPr>
        <w:t>XV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-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  <w:lang w:val="en-US"/>
        </w:rPr>
        <w:lastRenderedPageBreak/>
        <w:t>XXI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r w:rsidRPr="00D7670F">
        <w:rPr>
          <w:rFonts w:asciiTheme="majorBidi" w:eastAsiaTheme="minorEastAsia" w:hAnsiTheme="majorBidi" w:cstheme="majorBidi"/>
          <w:color w:val="000000"/>
          <w:sz w:val="24"/>
          <w:szCs w:val="24"/>
          <w:lang w:eastAsia="ja-JP" w:bidi="ar-LB"/>
        </w:rPr>
        <w:t>вв. Москва, 2025.</w:t>
      </w:r>
    </w:p>
    <w:p w14:paraId="0EE22696" w14:textId="77777777" w:rsidR="009F3E24" w:rsidRPr="00D7670F" w:rsidRDefault="009F3E24" w:rsidP="009F3E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eastAsia="Arial" w:hAnsiTheme="majorBidi" w:cstheme="majorBidi"/>
          <w:color w:val="000000"/>
          <w:sz w:val="24"/>
          <w:szCs w:val="24"/>
        </w:rPr>
      </w:pPr>
    </w:p>
    <w:p w14:paraId="14EEEF02" w14:textId="77777777" w:rsidR="009F3E24" w:rsidRPr="00D7670F" w:rsidRDefault="009F3E24" w:rsidP="009F3E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Участие в научных конференциях и семинарах,</w:t>
      </w:r>
    </w:p>
    <w:p w14:paraId="2D53E124" w14:textId="77777777" w:rsidR="009F3E24" w:rsidRPr="00D7670F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«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Ex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Oriente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Lux 2023»: Палестинский фактор во внешнеполитической концепции Турции эпохи ПСР (2002-н.в.): истоки, цели, результаты. Санкт-Петербург, 2023;</w:t>
      </w:r>
    </w:p>
    <w:p w14:paraId="05F0EB83" w14:textId="77777777" w:rsidR="009F3E24" w:rsidRPr="00D7670F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IV СТУДЕНЧЕСКАЯ НАУЧНАЯ КОНФЕРЕНЦИЯ «ИСТОРИЯ И КУЛЬТУРА: ИСТОЧНИКОВЕДЧЕСКИЕ АСПЕКТЫ»: </w:t>
      </w:r>
      <w:r w:rsidRPr="00D7670F">
        <w:rPr>
          <w:rFonts w:asciiTheme="majorBidi" w:hAnsiTheme="majorBidi" w:cstheme="majorBidi"/>
          <w:sz w:val="24"/>
          <w:szCs w:val="24"/>
        </w:rPr>
        <w:t>Письменные источники в исследовании рецептуры зернового ферментированного напитка буза</w:t>
      </w:r>
      <w:r w:rsidRPr="00D7670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Москва, 2024;</w:t>
      </w:r>
    </w:p>
    <w:p w14:paraId="0687B45E" w14:textId="77777777" w:rsidR="009F3E24" w:rsidRPr="00D7670F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«Ломоносов 2024»: </w:t>
      </w:r>
      <w:r w:rsidRPr="00D7670F">
        <w:rPr>
          <w:rFonts w:asciiTheme="majorBidi" w:eastAsiaTheme="minorEastAsia" w:hAnsiTheme="majorBidi" w:cstheme="majorBidi"/>
          <w:color w:val="000000"/>
          <w:sz w:val="24"/>
          <w:szCs w:val="24"/>
          <w:lang w:eastAsia="ja-JP" w:bidi="ar-LB"/>
        </w:rPr>
        <w:t xml:space="preserve">Слабоалкогольные напитки на зерновой основе в произведении «Книга путешествия» </w:t>
      </w:r>
      <w:proofErr w:type="spellStart"/>
      <w:r w:rsidRPr="00D7670F">
        <w:rPr>
          <w:rFonts w:asciiTheme="majorBidi" w:eastAsiaTheme="minorEastAsia" w:hAnsiTheme="majorBidi" w:cstheme="majorBidi"/>
          <w:color w:val="000000"/>
          <w:sz w:val="24"/>
          <w:szCs w:val="24"/>
          <w:lang w:eastAsia="ja-JP" w:bidi="ar-LB"/>
        </w:rPr>
        <w:t>Эвлии</w:t>
      </w:r>
      <w:proofErr w:type="spellEnd"/>
      <w:r w:rsidRPr="00D7670F">
        <w:rPr>
          <w:rFonts w:asciiTheme="majorBidi" w:eastAsiaTheme="minorEastAsia" w:hAnsiTheme="majorBidi" w:cstheme="majorBidi"/>
          <w:color w:val="000000"/>
          <w:sz w:val="24"/>
          <w:szCs w:val="24"/>
          <w:lang w:eastAsia="ja-JP" w:bidi="ar-LB"/>
        </w:rPr>
        <w:t xml:space="preserve"> </w:t>
      </w:r>
      <w:proofErr w:type="spellStart"/>
      <w:r w:rsidRPr="00D7670F">
        <w:rPr>
          <w:rFonts w:asciiTheme="majorBidi" w:eastAsiaTheme="minorEastAsia" w:hAnsiTheme="majorBidi" w:cstheme="majorBidi"/>
          <w:color w:val="000000"/>
          <w:sz w:val="24"/>
          <w:szCs w:val="24"/>
          <w:lang w:eastAsia="ja-JP" w:bidi="ar-LB"/>
        </w:rPr>
        <w:t>Челеби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. Москва, 2024;</w:t>
      </w:r>
    </w:p>
    <w:p w14:paraId="1F1F4155" w14:textId="77777777" w:rsidR="009F3E24" w:rsidRPr="00D7670F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«Лавровские чтения - 2024»: </w:t>
      </w:r>
      <w:r w:rsidRPr="00D7670F">
        <w:rPr>
          <w:rFonts w:asciiTheme="majorBidi" w:hAnsiTheme="majorBidi" w:cstheme="majorBidi"/>
          <w:sz w:val="24"/>
          <w:szCs w:val="24"/>
        </w:rPr>
        <w:t>Культура традиционных слабоалкогольных напитков на зерновой основе в Кыргызстане: история и современность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. Санкт-Петербург, 2024;</w:t>
      </w:r>
    </w:p>
    <w:p w14:paraId="0D1A22CA" w14:textId="77777777" w:rsidR="009F3E24" w:rsidRPr="00D7670F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«Лавровские чтения - 2025»: </w:t>
      </w:r>
      <w:r w:rsidRPr="00D7670F">
        <w:rPr>
          <w:rFonts w:asciiTheme="majorBidi" w:hAnsiTheme="majorBidi" w:cstheme="majorBidi"/>
          <w:sz w:val="24"/>
          <w:szCs w:val="24"/>
        </w:rPr>
        <w:t>Статус кумыса у киргизов-мусульман. Санкт-Петербург, 2025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; </w:t>
      </w:r>
    </w:p>
    <w:p w14:paraId="3EB548BE" w14:textId="77777777" w:rsidR="009F3E24" w:rsidRPr="00D7670F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Международный конгресс молодых исследователей Университета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Хитит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Hitit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öğrenci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kongresi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) 2023: 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  <w:lang w:val="en-US"/>
        </w:rPr>
        <w:t>Tuva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  <w:lang w:val="en-US"/>
        </w:rPr>
        <w:t>Cumhuriyeti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’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  <w:lang w:val="en-US"/>
        </w:rPr>
        <w:t>nde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  <w:lang w:val="en-US"/>
        </w:rPr>
        <w:t>Etnodemografik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  <w:lang w:val="en-US"/>
        </w:rPr>
        <w:t>Durum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. Чорум, 2023;</w:t>
      </w:r>
    </w:p>
    <w:p w14:paraId="4BB4850D" w14:textId="77777777" w:rsidR="009F3E24" w:rsidRPr="00D7670F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Международный конгресс молодых исследователей Университета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Хитит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Hitit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öğrenci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kongresi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) 2024: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Tahıl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Mayhoş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İçeceği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Olan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Buzanın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Rus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Kültüründeki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Yeri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. Чорум, 2024;</w:t>
      </w:r>
    </w:p>
    <w:p w14:paraId="6761305E" w14:textId="77777777" w:rsidR="009F3E24" w:rsidRPr="00D7670F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Международная научно-практическая конференция «Одаренная молодежь — гарант создания интеллектуальной, творческой элиты: проблемы академической мобильности и международного сотрудничества». К вопросу о происхождении турецкого напитка боза. Навои, 2024;</w:t>
      </w:r>
    </w:p>
    <w:p w14:paraId="16896E87" w14:textId="77777777" w:rsidR="009F3E24" w:rsidRDefault="009F3E24" w:rsidP="009F3E24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Постоянно действующий семинар МАЭ РАН «Исламский мир: историко-культурные, музейные и архивные источники», доклад для заседания на тему «Буза — ”кочующий„ напиток степей</w:t>
      </w:r>
      <w:r w:rsidRPr="00D7670F"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 xml:space="preserve">: 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алкогольное путешествие от Минусинской котловины до устья Дуная». Санкт-Петербург, 2024.</w:t>
      </w:r>
    </w:p>
    <w:p w14:paraId="3161E57E" w14:textId="77777777" w:rsidR="009F3E24" w:rsidRPr="009F3E24" w:rsidRDefault="009F3E24" w:rsidP="009F3E24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</w:p>
    <w:p w14:paraId="13ADF24F" w14:textId="77777777" w:rsidR="009F3E24" w:rsidRPr="00D7670F" w:rsidRDefault="009F3E24" w:rsidP="009F3E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Гранты и награды</w:t>
      </w:r>
    </w:p>
    <w:p w14:paraId="13358AE2" w14:textId="77777777" w:rsidR="009F3E24" w:rsidRPr="00D7670F" w:rsidRDefault="009F3E24" w:rsidP="009F3E24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2025-настоящее время, исполнитель гранта «INI_NIR_EBF-2025: Исследование традиционных российских духовно-нравственных ценностей, их трансформации в образовательной среде и молодежных конфессиональных сообществах в теологическом ценностно-мировоззренческом контексте через призму семейных ценностей (феномена «крепкой семьи») Шмонин, Д. В., Светлов, Р. В.,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Тантлевский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, И. Р., Шорохов, В. А., Антонюк, М. В., Петров, В. И., Гусева, Ю. Н., Овсянников, Д. В., Жданов, А. Ю. &amp; Панкратова, Л. С. (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Рег.номер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в ЕГИСУ НИОКТР: 125040204733-3).</w:t>
      </w:r>
    </w:p>
    <w:p w14:paraId="081DACD6" w14:textId="77777777" w:rsidR="009F3E24" w:rsidRPr="00D7670F" w:rsidRDefault="009F3E24" w:rsidP="009F3E24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2019-2023, получатель гранта Президента Российской Федерации.</w:t>
      </w:r>
    </w:p>
    <w:p w14:paraId="757C5213" w14:textId="77777777" w:rsidR="00156A35" w:rsidRPr="009535D3" w:rsidRDefault="00156A35" w:rsidP="00156A35">
      <w:pPr>
        <w:pStyle w:val="a4"/>
        <w:rPr>
          <w:rFonts w:ascii="Times New Roman" w:hAnsi="Times New Roman" w:cs="Times New Roman"/>
          <w:lang w:bidi="ar-SY"/>
        </w:rPr>
      </w:pPr>
    </w:p>
    <w:p w14:paraId="3D6595EB" w14:textId="77777777" w:rsidR="00E754B5" w:rsidRPr="00D7670F" w:rsidRDefault="00E754B5" w:rsidP="00E754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Полевая работа и экспедиции</w:t>
      </w:r>
    </w:p>
    <w:p w14:paraId="7D352B50" w14:textId="77777777" w:rsidR="00E754B5" w:rsidRPr="00D7670F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Археологическая экспедиция в Пий-Хемском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кожууне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Республики Тыва / Южно-Сибирская археологическая экспедиция (2022 г.); </w:t>
      </w:r>
    </w:p>
    <w:p w14:paraId="7BCB9F2F" w14:textId="77777777" w:rsidR="00E754B5" w:rsidRPr="00D7670F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lastRenderedPageBreak/>
        <w:t>Археологическая экспедиция в Республике Абхазия / Кодорская археологическая экспедиция (2023 г.);</w:t>
      </w:r>
    </w:p>
    <w:p w14:paraId="4DA6C97B" w14:textId="77777777" w:rsidR="00E754B5" w:rsidRPr="00D7670F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Этнографическая экспедиция в Турецкой Республике (Зап. Турция, июнь-июль 2023 г., полевое исследование);</w:t>
      </w:r>
    </w:p>
    <w:p w14:paraId="128C53D2" w14:textId="77777777" w:rsidR="00E754B5" w:rsidRPr="00D7670F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Этнографическая экспедиция в г. Касимов Рязанской области (май 2024 г., полевое исследование);</w:t>
      </w:r>
    </w:p>
    <w:p w14:paraId="2C78547D" w14:textId="77777777" w:rsidR="00E754B5" w:rsidRPr="00D7670F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Этнографическая экспедиция в Киргизской Республике (июнь-июль 2024 г., полевое исследование);</w:t>
      </w:r>
    </w:p>
    <w:p w14:paraId="1F4E17E7" w14:textId="77777777" w:rsidR="00E754B5" w:rsidRPr="00D7670F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Археологическая экспедиция в г. Пенджикент Республики Таджикистан /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Пенджикентская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археологическая экспедиция Государственного Эрмитажа (2024 г.);</w:t>
      </w:r>
    </w:p>
    <w:p w14:paraId="11F7C041" w14:textId="77777777" w:rsidR="00E754B5" w:rsidRPr="00D7670F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Этнографическая экспедиция в Республике Узбекистан (июль 2024 г., полевое исследование);</w:t>
      </w:r>
    </w:p>
    <w:p w14:paraId="68972E17" w14:textId="77777777" w:rsidR="00E754B5" w:rsidRPr="00D7670F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Этнографическая экспедиция в Турецкой Республике (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Мраморноморский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регион, июль-август 2025 г., полевое исследование);</w:t>
      </w:r>
    </w:p>
    <w:p w14:paraId="0AD01634" w14:textId="77777777" w:rsidR="00E754B5" w:rsidRDefault="00E754B5" w:rsidP="00E754B5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Этнографическая экспедиция в Турецкой Республике (Черноморский регион, август 2025 г., полевое исследование).</w:t>
      </w:r>
    </w:p>
    <w:p w14:paraId="6BF0874E" w14:textId="77777777" w:rsidR="009F3E24" w:rsidRPr="00D7670F" w:rsidRDefault="009F3E24" w:rsidP="009F3E24">
      <w:pPr>
        <w:pStyle w:val="a6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</w:p>
    <w:p w14:paraId="0583A0F1" w14:textId="77777777" w:rsidR="00E31463" w:rsidRPr="00D7670F" w:rsidRDefault="00E31463" w:rsidP="00E314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Педагогический опыт</w:t>
      </w:r>
    </w:p>
    <w:p w14:paraId="25C1FCB8" w14:textId="77777777" w:rsidR="00E31463" w:rsidRPr="00D7670F" w:rsidRDefault="00E31463" w:rsidP="00E31463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2018-2019, ассистент преподавателя по истории (КОГОАУ «КЭПЛ» - Кировское областное государственное общеобразовательное автономное учреждение «Кировский экономико-правовой лицей»); организация учебного кружка по подготовке к олимпиадам по истории и МХК: подготовка учебных материалов и проведение занятий со школьниками 8-11 классов;</w:t>
      </w:r>
    </w:p>
    <w:p w14:paraId="1E08D70B" w14:textId="77777777" w:rsidR="00E31463" w:rsidRPr="00D7670F" w:rsidRDefault="00E31463" w:rsidP="00E31463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2022-2025, учитель истории и обществознания (Частная школа «Пространство 13а», Санкт-Петербург);</w:t>
      </w:r>
    </w:p>
    <w:p w14:paraId="542E7D50" w14:textId="77777777" w:rsidR="00E31463" w:rsidRPr="00D7670F" w:rsidRDefault="00E31463" w:rsidP="00E31463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2023, разработка публичных лекций для ПАО «Газпром нефть» на тему «Кросс-культурная коммуникация (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Ближнии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̆ Восток: ОАЭ и Турция)»;</w:t>
      </w:r>
    </w:p>
    <w:p w14:paraId="168A485F" w14:textId="77777777" w:rsidR="00E31463" w:rsidRPr="00D7670F" w:rsidRDefault="00E31463" w:rsidP="00E31463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2024-настоящее время, разработка олимпиадных заданий для Олимпиады по востоковедению и африканистике «Восточный вектор»;</w:t>
      </w:r>
    </w:p>
    <w:p w14:paraId="520723FA" w14:textId="77777777" w:rsidR="00E31463" w:rsidRPr="00D7670F" w:rsidRDefault="00E31463" w:rsidP="00E31463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proofErr w:type="gram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2023-2025</w:t>
      </w:r>
      <w:proofErr w:type="gram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 xml:space="preserve">, педагогическая практика на Восточном факультете СПбГУ (подготовка методических материалов по дисциплинам «География Турции», «Культура и этнография Турции», «Повседневная жизнь Османской Турции» под руководством к.и.н. доцента А. В. </w:t>
      </w:r>
      <w:proofErr w:type="spellStart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Жевелевой</w:t>
      </w:r>
      <w:proofErr w:type="spellEnd"/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);</w:t>
      </w:r>
    </w:p>
    <w:p w14:paraId="76FC01E3" w14:textId="77777777" w:rsidR="00E31463" w:rsidRPr="00D7670F" w:rsidRDefault="00E31463" w:rsidP="00E31463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2025, преподаватель турецкого языка (ЦВК «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  <w:lang w:val="en-US"/>
        </w:rPr>
        <w:t>Kitsune</w:t>
      </w:r>
      <w:r w:rsidRPr="00D7670F">
        <w:rPr>
          <w:rFonts w:asciiTheme="majorBidi" w:eastAsia="Arial" w:hAnsiTheme="majorBidi" w:cstheme="majorBidi"/>
          <w:color w:val="000000"/>
          <w:sz w:val="24"/>
          <w:szCs w:val="24"/>
        </w:rPr>
        <w:t>»).</w:t>
      </w:r>
    </w:p>
    <w:p w14:paraId="3CE15A06" w14:textId="77777777" w:rsidR="00156A35" w:rsidRDefault="00156A35" w:rsidP="00156A35"/>
    <w:p w14:paraId="2C477C10" w14:textId="77777777" w:rsidR="00825FAF" w:rsidRDefault="00000000"/>
    <w:sectPr w:rsidR="00825FAF" w:rsidSect="002C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6BDF"/>
    <w:multiLevelType w:val="hybridMultilevel"/>
    <w:tmpl w:val="2A62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01B3"/>
    <w:multiLevelType w:val="hybridMultilevel"/>
    <w:tmpl w:val="C48CD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2412E"/>
    <w:multiLevelType w:val="hybridMultilevel"/>
    <w:tmpl w:val="6AE44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2756B"/>
    <w:multiLevelType w:val="hybridMultilevel"/>
    <w:tmpl w:val="C4407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3B3B"/>
    <w:multiLevelType w:val="hybridMultilevel"/>
    <w:tmpl w:val="06BEF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91650">
    <w:abstractNumId w:val="1"/>
  </w:num>
  <w:num w:numId="2" w16cid:durableId="1394279766">
    <w:abstractNumId w:val="4"/>
  </w:num>
  <w:num w:numId="3" w16cid:durableId="520632081">
    <w:abstractNumId w:val="0"/>
  </w:num>
  <w:num w:numId="4" w16cid:durableId="218134813">
    <w:abstractNumId w:val="2"/>
  </w:num>
  <w:num w:numId="5" w16cid:durableId="1333948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A35"/>
    <w:rsid w:val="00093470"/>
    <w:rsid w:val="00115635"/>
    <w:rsid w:val="00155764"/>
    <w:rsid w:val="00156A35"/>
    <w:rsid w:val="002C5BA3"/>
    <w:rsid w:val="005344FA"/>
    <w:rsid w:val="0058479C"/>
    <w:rsid w:val="00650535"/>
    <w:rsid w:val="007D28FB"/>
    <w:rsid w:val="00861380"/>
    <w:rsid w:val="009F3E24"/>
    <w:rsid w:val="00B40B63"/>
    <w:rsid w:val="00B46635"/>
    <w:rsid w:val="00BD3C5B"/>
    <w:rsid w:val="00CB5004"/>
    <w:rsid w:val="00DB2064"/>
    <w:rsid w:val="00DE7415"/>
    <w:rsid w:val="00E222DB"/>
    <w:rsid w:val="00E31463"/>
    <w:rsid w:val="00E72958"/>
    <w:rsid w:val="00E754B5"/>
    <w:rsid w:val="00F70B31"/>
    <w:rsid w:val="00F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8D9233A"/>
  <w15:docId w15:val="{B5B357C1-F1C0-FB42-90C1-7A51443F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A35"/>
    <w:pPr>
      <w:spacing w:after="200" w:line="276" w:lineRule="auto"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0"/>
    <w:qFormat/>
    <w:rsid w:val="0065053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6A35"/>
    <w:rPr>
      <w:color w:val="0000FF"/>
      <w:u w:val="single"/>
    </w:rPr>
  </w:style>
  <w:style w:type="paragraph" w:styleId="a4">
    <w:name w:val="No Spacing"/>
    <w:uiPriority w:val="1"/>
    <w:qFormat/>
    <w:rsid w:val="00156A35"/>
    <w:pPr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B40B63"/>
    <w:rPr>
      <w:b/>
      <w:bCs/>
    </w:rPr>
  </w:style>
  <w:style w:type="paragraph" w:customStyle="1" w:styleId="Default">
    <w:name w:val="Default"/>
    <w:uiPriority w:val="99"/>
    <w:rsid w:val="00B40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650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754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A49A0-6DC1-47AD-BDD5-78EA4D1A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ятиьияачраТПфкпшр</dc:creator>
  <cp:keywords/>
  <dc:description/>
  <cp:lastModifiedBy>Александра Жевелева</cp:lastModifiedBy>
  <cp:revision>10</cp:revision>
  <dcterms:created xsi:type="dcterms:W3CDTF">2019-10-25T09:58:00Z</dcterms:created>
  <dcterms:modified xsi:type="dcterms:W3CDTF">2025-12-26T13:12:00Z</dcterms:modified>
</cp:coreProperties>
</file>